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jc w:val="left"/>
        <w:rPr>
          <w:rFonts w:hint="eastAsia" w:ascii="黑体" w:eastAsia="黑体"/>
          <w:kern w:val="0"/>
          <w:sz w:val="28"/>
          <w:szCs w:val="28"/>
          <w:lang w:val="en-US"/>
        </w:rPr>
      </w:pPr>
      <w:r>
        <w:rPr>
          <w:rFonts w:hint="eastAsia" w:ascii="黑体" w:eastAsia="黑体"/>
          <w:kern w:val="0"/>
          <w:sz w:val="28"/>
          <w:szCs w:val="28"/>
          <w:lang w:val="en-US"/>
        </w:rPr>
        <w:t>附件2</w:t>
      </w:r>
    </w:p>
    <w:p>
      <w:pPr>
        <w:autoSpaceDE/>
        <w:autoSpaceDN/>
        <w:spacing w:line="579" w:lineRule="exact"/>
        <w:jc w:val="center"/>
        <w:rPr>
          <w:rFonts w:ascii="方正小标宋_GBK" w:hAnsi="方正小标宋_GBK" w:eastAsia="方正小标宋_GBK" w:cs="方正小标宋_GBK"/>
          <w:kern w:val="2"/>
          <w:sz w:val="44"/>
          <w:szCs w:val="44"/>
          <w:lang w:val="en-US" w:bidi="ar-SA"/>
        </w:rPr>
      </w:pPr>
      <w:r>
        <w:rPr>
          <w:rFonts w:hint="eastAsia" w:ascii="方正小标宋_GBK" w:hAnsi="方正小标宋_GBK" w:eastAsia="方正小标宋_GBK" w:cs="方正小标宋_GBK"/>
          <w:kern w:val="2"/>
          <w:sz w:val="44"/>
          <w:szCs w:val="44"/>
          <w:lang w:val="en-US" w:bidi="ar-SA"/>
        </w:rPr>
        <w:t>2021年第一批深圳市体育产业专项资金高水平职业体育俱乐部资助奖励申请指南</w:t>
      </w:r>
    </w:p>
    <w:p>
      <w:pPr>
        <w:pStyle w:val="3"/>
        <w:ind w:right="117" w:firstLine="640"/>
        <w:jc w:val="both"/>
        <w:rPr>
          <w:rFonts w:hAnsi="仿宋"/>
          <w:lang w:val="en-US"/>
        </w:rPr>
      </w:pP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rPr>
      </w:pPr>
      <w:r>
        <w:rPr>
          <w:rFonts w:hint="eastAsia" w:ascii="黑体" w:hAnsi="仿宋_GB2312" w:eastAsia="黑体" w:cs="仿宋_GB2312"/>
          <w:color w:val="auto"/>
        </w:rPr>
        <w:t>一、政策依据</w:t>
      </w:r>
    </w:p>
    <w:p>
      <w:pPr>
        <w:pStyle w:val="3"/>
        <w:ind w:right="117" w:firstLine="640"/>
        <w:jc w:val="both"/>
        <w:rPr>
          <w:spacing w:val="13"/>
          <w:w w:val="95"/>
        </w:rPr>
      </w:pPr>
      <w:r>
        <w:rPr>
          <w:rFonts w:hint="eastAsia" w:hAnsi="仿宋"/>
        </w:rPr>
        <w:t>《</w:t>
      </w:r>
      <w:r>
        <w:rPr>
          <w:rFonts w:hint="eastAsia"/>
        </w:rPr>
        <w:t>深圳市人民政府办公厅印发</w:t>
      </w:r>
      <w:r>
        <w:rPr>
          <w:rFonts w:hint="eastAsia" w:hAnsi="仿宋"/>
        </w:rPr>
        <w:t>关于</w:t>
      </w:r>
      <w:r>
        <w:rPr>
          <w:rFonts w:hint="eastAsia"/>
        </w:rPr>
        <w:t>加快</w:t>
      </w:r>
      <w:r>
        <w:rPr>
          <w:rFonts w:hint="eastAsia" w:hAnsi="仿宋"/>
        </w:rPr>
        <w:t>体育产业</w:t>
      </w:r>
      <w:r>
        <w:rPr>
          <w:rFonts w:hint="eastAsia"/>
        </w:rPr>
        <w:t>创新</w:t>
      </w:r>
      <w:r>
        <w:rPr>
          <w:rFonts w:hint="eastAsia" w:hAnsi="仿宋"/>
        </w:rPr>
        <w:t>发展的若干措施</w:t>
      </w:r>
      <w:r>
        <w:rPr>
          <w:rFonts w:hint="eastAsia" w:hAnsi="仿宋"/>
          <w:lang w:val="en-US"/>
        </w:rPr>
        <w:t>的通知</w:t>
      </w:r>
      <w:r>
        <w:rPr>
          <w:rFonts w:hint="eastAsia" w:hAnsi="仿宋"/>
        </w:rPr>
        <w:t>》（深府办规〔20</w:t>
      </w:r>
      <w:r>
        <w:rPr>
          <w:rFonts w:hint="eastAsia" w:hAnsi="仿宋"/>
          <w:lang w:val="en-US"/>
        </w:rPr>
        <w:t>20</w:t>
      </w:r>
      <w:r>
        <w:rPr>
          <w:rFonts w:hint="eastAsia" w:hAnsi="仿宋"/>
        </w:rPr>
        <w:t>〕</w:t>
      </w:r>
      <w:r>
        <w:rPr>
          <w:rFonts w:hint="eastAsia" w:hAnsi="仿宋"/>
          <w:lang w:val="en-US"/>
        </w:rPr>
        <w:t>4</w:t>
      </w:r>
      <w:r>
        <w:rPr>
          <w:rFonts w:hint="eastAsia" w:hAnsi="仿宋"/>
        </w:rPr>
        <w:t>号）</w:t>
      </w:r>
      <w:r>
        <w:rPr>
          <w:rFonts w:hint="eastAsia" w:hAnsi="仿宋"/>
          <w:lang w:val="en-US"/>
        </w:rPr>
        <w:t>和</w:t>
      </w:r>
      <w:r>
        <w:rPr>
          <w:rFonts w:hint="eastAsia" w:hAnsi="仿宋"/>
        </w:rPr>
        <w:t>《</w:t>
      </w:r>
      <w:r>
        <w:rPr>
          <w:rFonts w:hint="eastAsia" w:hAnsi="仿宋"/>
          <w:lang w:val="en-US"/>
        </w:rPr>
        <w:t>深圳市文化广电旅游体育局关于印发</w:t>
      </w:r>
      <w:r>
        <w:rPr>
          <w:rFonts w:hint="eastAsia" w:hAnsi="仿宋"/>
        </w:rPr>
        <w:t>深圳市高</w:t>
      </w:r>
      <w:r>
        <w:rPr>
          <w:rFonts w:hint="eastAsia" w:hAnsi="仿宋"/>
          <w:lang w:val="en-US"/>
        </w:rPr>
        <w:t>水平职业</w:t>
      </w:r>
      <w:r>
        <w:rPr>
          <w:rFonts w:hint="eastAsia" w:hAnsi="仿宋"/>
        </w:rPr>
        <w:t>体育</w:t>
      </w:r>
      <w:r>
        <w:rPr>
          <w:rFonts w:hint="eastAsia" w:hAnsi="仿宋"/>
          <w:lang w:val="en-US"/>
        </w:rPr>
        <w:t>俱乐部</w:t>
      </w:r>
      <w:r>
        <w:rPr>
          <w:rFonts w:hint="eastAsia" w:hAnsi="仿宋"/>
        </w:rPr>
        <w:t>资助</w:t>
      </w:r>
      <w:r>
        <w:rPr>
          <w:rFonts w:hint="eastAsia" w:hAnsi="仿宋"/>
          <w:lang w:val="en-US"/>
        </w:rPr>
        <w:t>奖励</w:t>
      </w:r>
      <w:r>
        <w:rPr>
          <w:rFonts w:hint="eastAsia" w:hAnsi="仿宋"/>
        </w:rPr>
        <w:t>操作规程</w:t>
      </w:r>
      <w:r>
        <w:rPr>
          <w:rFonts w:hint="eastAsia" w:hAnsi="仿宋"/>
          <w:lang w:val="en-US"/>
        </w:rPr>
        <w:t>的通知</w:t>
      </w:r>
      <w:r>
        <w:rPr>
          <w:rFonts w:hint="eastAsia" w:hAnsi="仿宋"/>
        </w:rPr>
        <w:t>》（深</w:t>
      </w:r>
      <w:r>
        <w:rPr>
          <w:rFonts w:hint="eastAsia" w:hAnsi="仿宋"/>
          <w:lang w:val="en-US"/>
        </w:rPr>
        <w:t>文规</w:t>
      </w:r>
      <w:r>
        <w:rPr>
          <w:rFonts w:hint="eastAsia" w:hAnsi="仿宋"/>
        </w:rPr>
        <w:t>〔20</w:t>
      </w:r>
      <w:r>
        <w:rPr>
          <w:rFonts w:hint="eastAsia" w:hAnsi="仿宋"/>
          <w:lang w:val="en-US"/>
        </w:rPr>
        <w:t>20</w:t>
      </w:r>
      <w:r>
        <w:rPr>
          <w:rFonts w:hint="eastAsia" w:hAnsi="仿宋"/>
        </w:rPr>
        <w:t>〕</w:t>
      </w:r>
      <w:r>
        <w:rPr>
          <w:rFonts w:hint="eastAsia" w:hAnsi="仿宋"/>
          <w:lang w:val="en-US"/>
        </w:rPr>
        <w:t>5</w:t>
      </w:r>
      <w:r>
        <w:rPr>
          <w:rFonts w:hint="eastAsia" w:hAnsi="仿宋"/>
        </w:rPr>
        <w:t>号）</w:t>
      </w:r>
      <w:r>
        <w:rPr>
          <w:rFonts w:hint="eastAsia"/>
          <w:spacing w:val="13"/>
          <w:w w:val="95"/>
        </w:rPr>
        <w:t>。</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rPr>
      </w:pPr>
      <w:r>
        <w:rPr>
          <w:rFonts w:hint="eastAsia" w:ascii="黑体" w:hAnsi="仿宋_GB2312" w:eastAsia="黑体" w:cs="仿宋_GB2312"/>
          <w:color w:val="auto"/>
        </w:rPr>
        <w:t>二、</w:t>
      </w:r>
      <w:r>
        <w:rPr>
          <w:rFonts w:hint="eastAsia" w:ascii="黑体" w:hAnsi="仿宋_GB2312" w:eastAsia="黑体" w:cs="仿宋_GB2312"/>
          <w:color w:val="auto"/>
          <w:lang w:val="en-US"/>
        </w:rPr>
        <w:t>资助</w:t>
      </w:r>
      <w:r>
        <w:rPr>
          <w:rFonts w:hint="eastAsia" w:ascii="黑体" w:hAnsi="仿宋_GB2312" w:eastAsia="黑体" w:cs="仿宋_GB2312"/>
          <w:color w:val="auto"/>
        </w:rPr>
        <w:t>奖励对象</w:t>
      </w:r>
    </w:p>
    <w:p>
      <w:pPr>
        <w:ind w:firstLine="627" w:firstLineChars="196"/>
        <w:jc w:val="both"/>
        <w:rPr>
          <w:sz w:val="32"/>
          <w:szCs w:val="32"/>
        </w:rPr>
      </w:pPr>
      <w:r>
        <w:rPr>
          <w:rFonts w:hint="eastAsia"/>
          <w:sz w:val="32"/>
          <w:szCs w:val="32"/>
        </w:rPr>
        <w:t>资助奖励对象为在深圳市行政区域内（含深汕特别合作区）登记注册、具有独立法人资格，并冠“深圳”队名的足球、篮球、排球、网球、乒乓球、羽毛球、高尔夫球、帆船、冰球、五人足球、三人篮球、国际象棋、象棋和围棋高水平职业体育俱乐部。</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lang w:val="en-US"/>
        </w:rPr>
      </w:pPr>
      <w:r>
        <w:rPr>
          <w:rFonts w:hint="eastAsia" w:ascii="黑体" w:hAnsi="仿宋_GB2312" w:eastAsia="黑体" w:cs="仿宋_GB2312"/>
          <w:color w:val="auto"/>
        </w:rPr>
        <w:t>三、</w:t>
      </w:r>
      <w:r>
        <w:rPr>
          <w:rFonts w:hint="eastAsia" w:ascii="黑体" w:hAnsi="仿宋_GB2312" w:eastAsia="黑体" w:cs="仿宋_GB2312"/>
          <w:color w:val="auto"/>
          <w:lang w:val="en-US"/>
        </w:rPr>
        <w:t>资助</w:t>
      </w:r>
      <w:r>
        <w:rPr>
          <w:rFonts w:hint="eastAsia" w:ascii="黑体" w:hAnsi="仿宋_GB2312" w:eastAsia="黑体" w:cs="仿宋_GB2312"/>
          <w:color w:val="auto"/>
        </w:rPr>
        <w:t>奖励范围</w:t>
      </w:r>
      <w:r>
        <w:rPr>
          <w:rFonts w:hint="eastAsia" w:ascii="黑体" w:hAnsi="仿宋_GB2312" w:eastAsia="黑体" w:cs="仿宋_GB2312"/>
          <w:color w:val="auto"/>
          <w:lang w:val="en-US"/>
        </w:rPr>
        <w:t>和方式</w:t>
      </w:r>
    </w:p>
    <w:p>
      <w:pPr>
        <w:ind w:firstLine="640" w:firstLineChars="200"/>
        <w:jc w:val="both"/>
        <w:rPr>
          <w:sz w:val="32"/>
          <w:szCs w:val="32"/>
          <w:lang w:val="en-US"/>
        </w:rPr>
      </w:pPr>
      <w:r>
        <w:rPr>
          <w:rFonts w:hint="eastAsia"/>
          <w:sz w:val="32"/>
          <w:szCs w:val="32"/>
        </w:rPr>
        <w:t>（</w:t>
      </w:r>
      <w:r>
        <w:rPr>
          <w:rFonts w:hint="eastAsia"/>
          <w:sz w:val="32"/>
          <w:szCs w:val="32"/>
          <w:lang w:val="en-US"/>
        </w:rPr>
        <w:t>一</w:t>
      </w:r>
      <w:r>
        <w:rPr>
          <w:rFonts w:hint="eastAsia"/>
          <w:sz w:val="32"/>
          <w:szCs w:val="32"/>
        </w:rPr>
        <w:t>）</w:t>
      </w:r>
      <w:r>
        <w:rPr>
          <w:rFonts w:hint="eastAsia"/>
          <w:sz w:val="32"/>
          <w:szCs w:val="32"/>
          <w:lang w:val="en-US"/>
        </w:rPr>
        <w:t>资助奖励范围</w:t>
      </w:r>
      <w:r>
        <w:rPr>
          <w:rFonts w:hint="eastAsia" w:hAnsi="仿宋"/>
          <w:sz w:val="32"/>
          <w:szCs w:val="32"/>
          <w:lang w:val="en-US"/>
        </w:rPr>
        <w:t>：20</w:t>
      </w:r>
      <w:r>
        <w:rPr>
          <w:rFonts w:hint="eastAsia" w:hAnsi="仿宋"/>
          <w:sz w:val="32"/>
          <w:szCs w:val="32"/>
          <w:lang w:val="en-US" w:eastAsia="zh-CN"/>
        </w:rPr>
        <w:t>20</w:t>
      </w:r>
      <w:r>
        <w:rPr>
          <w:rFonts w:hint="eastAsia" w:hAnsi="仿宋"/>
          <w:sz w:val="32"/>
          <w:szCs w:val="32"/>
          <w:lang w:val="en-US"/>
        </w:rPr>
        <w:t>-202</w:t>
      </w:r>
      <w:r>
        <w:rPr>
          <w:rFonts w:hint="eastAsia" w:hAnsi="仿宋"/>
          <w:sz w:val="32"/>
          <w:szCs w:val="32"/>
          <w:lang w:val="en-US" w:eastAsia="zh-CN"/>
        </w:rPr>
        <w:t>1</w:t>
      </w:r>
      <w:r>
        <w:rPr>
          <w:rFonts w:hint="eastAsia" w:hAnsi="仿宋"/>
          <w:sz w:val="32"/>
          <w:szCs w:val="32"/>
          <w:lang w:val="en-US"/>
        </w:rPr>
        <w:t>赛季或</w:t>
      </w:r>
      <w:r>
        <w:rPr>
          <w:rFonts w:hint="eastAsia" w:hAnsi="仿宋"/>
          <w:sz w:val="32"/>
          <w:szCs w:val="32"/>
          <w:lang w:val="en-US" w:eastAsia="zh-CN"/>
        </w:rPr>
        <w:t>2020年</w:t>
      </w:r>
      <w:r>
        <w:rPr>
          <w:rFonts w:hint="eastAsia" w:hAnsi="仿宋"/>
          <w:sz w:val="32"/>
          <w:szCs w:val="32"/>
          <w:lang w:val="en-US"/>
        </w:rPr>
        <w:t>符合</w:t>
      </w:r>
      <w:r>
        <w:rPr>
          <w:rFonts w:hint="eastAsia"/>
          <w:sz w:val="32"/>
          <w:szCs w:val="32"/>
          <w:lang w:val="en-US"/>
        </w:rPr>
        <w:t>资助奖励条件且未获得过市财政资</w:t>
      </w:r>
      <w:r>
        <w:rPr>
          <w:rFonts w:hint="eastAsia" w:hAnsi="仿宋"/>
          <w:sz w:val="32"/>
          <w:szCs w:val="32"/>
          <w:lang w:val="en-US"/>
        </w:rPr>
        <w:t>助奖励</w:t>
      </w:r>
      <w:r>
        <w:rPr>
          <w:rFonts w:hint="eastAsia" w:hAnsi="仿宋"/>
          <w:sz w:val="32"/>
          <w:szCs w:val="32"/>
        </w:rPr>
        <w:t>的高水平职业体</w:t>
      </w:r>
      <w:bookmarkStart w:id="0" w:name="_GoBack"/>
      <w:bookmarkEnd w:id="0"/>
      <w:r>
        <w:rPr>
          <w:rFonts w:hint="eastAsia" w:hAnsi="仿宋"/>
          <w:sz w:val="32"/>
          <w:szCs w:val="32"/>
        </w:rPr>
        <w:t>育俱乐部。</w:t>
      </w:r>
    </w:p>
    <w:p>
      <w:pPr>
        <w:numPr>
          <w:ilvl w:val="0"/>
          <w:numId w:val="1"/>
        </w:numPr>
        <w:ind w:firstLine="640" w:firstLineChars="200"/>
        <w:jc w:val="both"/>
        <w:rPr>
          <w:sz w:val="32"/>
          <w:szCs w:val="32"/>
          <w:lang w:val="en-US"/>
        </w:rPr>
      </w:pPr>
      <w:r>
        <w:rPr>
          <w:rFonts w:hint="eastAsia"/>
          <w:sz w:val="32"/>
          <w:szCs w:val="32"/>
        </w:rPr>
        <w:t>资助</w:t>
      </w:r>
      <w:r>
        <w:rPr>
          <w:rFonts w:hint="eastAsia"/>
          <w:sz w:val="32"/>
          <w:szCs w:val="32"/>
          <w:lang w:val="en-US"/>
        </w:rPr>
        <w:t>奖励</w:t>
      </w:r>
      <w:r>
        <w:rPr>
          <w:rFonts w:hint="eastAsia"/>
          <w:sz w:val="32"/>
          <w:szCs w:val="32"/>
        </w:rPr>
        <w:t>方式：</w:t>
      </w:r>
      <w:r>
        <w:rPr>
          <w:rFonts w:hint="eastAsia"/>
          <w:sz w:val="32"/>
          <w:szCs w:val="32"/>
          <w:lang w:val="en-US"/>
        </w:rPr>
        <w:t>资助方式原则上</w:t>
      </w:r>
      <w:r>
        <w:rPr>
          <w:rFonts w:hint="eastAsia"/>
          <w:sz w:val="32"/>
          <w:szCs w:val="32"/>
        </w:rPr>
        <w:t>为事后资助。</w:t>
      </w:r>
      <w:r>
        <w:rPr>
          <w:rFonts w:hint="eastAsia"/>
          <w:sz w:val="32"/>
          <w:szCs w:val="32"/>
          <w:lang w:val="en-US"/>
        </w:rPr>
        <w:t>奖励方式为事后奖励。</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rPr>
      </w:pPr>
      <w:r>
        <w:rPr>
          <w:rFonts w:hint="eastAsia" w:ascii="黑体" w:hAnsi="仿宋_GB2312" w:eastAsia="黑体" w:cs="仿宋_GB2312"/>
          <w:color w:val="auto"/>
        </w:rPr>
        <w:t>四、</w:t>
      </w:r>
      <w:r>
        <w:rPr>
          <w:rFonts w:hint="eastAsia" w:ascii="黑体" w:hAnsi="仿宋_GB2312" w:eastAsia="黑体" w:cs="仿宋_GB2312"/>
          <w:color w:val="auto"/>
          <w:lang w:val="en-US"/>
        </w:rPr>
        <w:t>资助</w:t>
      </w:r>
      <w:r>
        <w:rPr>
          <w:rFonts w:hint="eastAsia" w:ascii="黑体" w:hAnsi="仿宋_GB2312" w:eastAsia="黑体" w:cs="仿宋_GB2312"/>
          <w:color w:val="auto"/>
        </w:rPr>
        <w:t>奖励标准（</w:t>
      </w:r>
      <w:r>
        <w:rPr>
          <w:rFonts w:hint="eastAsia" w:ascii="黑体" w:hAnsi="仿宋_GB2312" w:eastAsia="黑体" w:cs="仿宋_GB2312"/>
          <w:color w:val="auto"/>
          <w:lang w:val="en-US"/>
        </w:rPr>
        <w:t>详见附件</w:t>
      </w:r>
      <w:r>
        <w:rPr>
          <w:rFonts w:hint="eastAsia" w:ascii="黑体" w:hAnsi="仿宋_GB2312" w:eastAsia="黑体" w:cs="仿宋_GB2312"/>
          <w:color w:val="auto"/>
        </w:rPr>
        <w:t>）</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rPr>
      </w:pPr>
      <w:r>
        <w:rPr>
          <w:rFonts w:hint="eastAsia" w:ascii="黑体" w:hAnsi="仿宋_GB2312" w:eastAsia="黑体" w:cs="仿宋_GB2312"/>
          <w:color w:val="auto"/>
        </w:rPr>
        <w:t>五、申请材料</w:t>
      </w:r>
    </w:p>
    <w:p>
      <w:pPr>
        <w:ind w:firstLine="640" w:firstLineChars="200"/>
        <w:jc w:val="both"/>
        <w:rPr>
          <w:sz w:val="32"/>
          <w:szCs w:val="32"/>
        </w:rPr>
      </w:pPr>
      <w:r>
        <w:rPr>
          <w:rFonts w:hint="eastAsia"/>
          <w:sz w:val="32"/>
          <w:szCs w:val="32"/>
        </w:rPr>
        <w:t>登陆“ 深圳市体育产业专项资金网上申报系统 ”（</w:t>
      </w:r>
      <w:r>
        <w:rPr>
          <w:rFonts w:hint="eastAsia" w:ascii="FangSong_GB2312" w:hAnsi="FangSong_GB2312" w:eastAsia="FangSong_GB2312" w:cs="FangSong_GB2312"/>
          <w:kern w:val="0"/>
          <w:sz w:val="32"/>
          <w:szCs w:val="32"/>
          <w:lang w:val="zh-CN" w:bidi="zh-CN"/>
        </w:rPr>
        <w:t>http://202.96.164.65:8001/tysb</w:t>
      </w:r>
      <w:r>
        <w:rPr>
          <w:rFonts w:hint="eastAsia"/>
          <w:sz w:val="32"/>
          <w:szCs w:val="32"/>
        </w:rPr>
        <w:t>），在线填报相关</w:t>
      </w:r>
      <w:r>
        <w:rPr>
          <w:rFonts w:hint="eastAsia"/>
          <w:sz w:val="32"/>
          <w:szCs w:val="32"/>
          <w:lang w:val="en-US"/>
        </w:rPr>
        <w:t>信息，</w:t>
      </w:r>
      <w:r>
        <w:rPr>
          <w:rFonts w:hint="eastAsia"/>
          <w:sz w:val="32"/>
          <w:szCs w:val="32"/>
        </w:rPr>
        <w:t>经网上初审通过后，通过该系统打印深圳市高</w:t>
      </w:r>
      <w:r>
        <w:rPr>
          <w:rFonts w:hint="eastAsia"/>
          <w:sz w:val="32"/>
          <w:szCs w:val="32"/>
          <w:lang w:val="en-US"/>
        </w:rPr>
        <w:t>水平职业</w:t>
      </w:r>
      <w:r>
        <w:rPr>
          <w:rFonts w:hint="eastAsia"/>
          <w:sz w:val="32"/>
          <w:szCs w:val="32"/>
        </w:rPr>
        <w:t>体育</w:t>
      </w:r>
      <w:r>
        <w:rPr>
          <w:rFonts w:hint="eastAsia"/>
          <w:sz w:val="32"/>
          <w:szCs w:val="32"/>
          <w:lang w:val="en-US"/>
        </w:rPr>
        <w:t>俱乐部资助奖励</w:t>
      </w:r>
      <w:r>
        <w:rPr>
          <w:rFonts w:hint="eastAsia"/>
          <w:sz w:val="32"/>
          <w:szCs w:val="32"/>
        </w:rPr>
        <w:t>申请表、</w:t>
      </w:r>
      <w:r>
        <w:rPr>
          <w:rFonts w:hint="eastAsia"/>
          <w:sz w:val="32"/>
          <w:szCs w:val="32"/>
          <w:lang w:val="en-US"/>
        </w:rPr>
        <w:t>申请单位承诺书和社会统一信用代码证等商事主体资格的</w:t>
      </w:r>
      <w:r>
        <w:rPr>
          <w:rFonts w:hint="eastAsia"/>
          <w:sz w:val="32"/>
          <w:szCs w:val="32"/>
        </w:rPr>
        <w:t>纸质文件。</w:t>
      </w:r>
    </w:p>
    <w:p>
      <w:pPr>
        <w:ind w:firstLine="632" w:firstLineChars="200"/>
        <w:rPr>
          <w:spacing w:val="-2"/>
          <w:kern w:val="2"/>
          <w:sz w:val="32"/>
          <w:szCs w:val="32"/>
        </w:rPr>
      </w:pPr>
      <w:r>
        <w:rPr>
          <w:rFonts w:hint="eastAsia"/>
          <w:spacing w:val="-2"/>
          <w:kern w:val="2"/>
          <w:sz w:val="32"/>
          <w:szCs w:val="32"/>
        </w:rPr>
        <w:t>以上材料均验原件存复印件，复印件按A4纸型制作，并胶印成册，一式两份，加盖公章。</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rPr>
      </w:pPr>
      <w:r>
        <w:rPr>
          <w:rFonts w:hint="eastAsia" w:ascii="黑体" w:hAnsi="仿宋_GB2312" w:eastAsia="黑体" w:cs="仿宋_GB2312"/>
          <w:color w:val="auto"/>
        </w:rPr>
        <w:t>六、受理机关</w:t>
      </w:r>
    </w:p>
    <w:p>
      <w:pPr>
        <w:pStyle w:val="3"/>
        <w:ind w:right="118" w:firstLine="645"/>
        <w:jc w:val="both"/>
        <w:rPr>
          <w:spacing w:val="-13"/>
        </w:rPr>
      </w:pPr>
      <w:r>
        <w:rPr>
          <w:rFonts w:hint="eastAsia"/>
          <w:spacing w:val="-13"/>
        </w:rPr>
        <w:t>受理机关：深圳市文化广电旅游体育局</w:t>
      </w:r>
    </w:p>
    <w:p>
      <w:pPr>
        <w:pStyle w:val="3"/>
        <w:ind w:right="118" w:firstLine="645"/>
        <w:jc w:val="both"/>
        <w:rPr>
          <w:spacing w:val="-13"/>
        </w:rPr>
      </w:pPr>
      <w:r>
        <w:rPr>
          <w:rFonts w:hint="eastAsia"/>
          <w:spacing w:val="-13"/>
        </w:rPr>
        <w:t xml:space="preserve">咨询电话：政策咨询 </w:t>
      </w:r>
      <w:r>
        <w:rPr>
          <w:rFonts w:hint="eastAsia"/>
          <w:spacing w:val="-13"/>
          <w:lang w:val="en-US" w:eastAsia="zh-CN"/>
        </w:rPr>
        <w:t>88102673</w:t>
      </w:r>
      <w:r>
        <w:rPr>
          <w:rFonts w:hint="eastAsia"/>
          <w:spacing w:val="-13"/>
        </w:rPr>
        <w:tab/>
      </w:r>
      <w:r>
        <w:rPr>
          <w:rFonts w:hint="eastAsia"/>
          <w:spacing w:val="-13"/>
          <w:lang w:val="en-US" w:eastAsia="zh-CN"/>
        </w:rPr>
        <w:t>88102675</w:t>
      </w:r>
    </w:p>
    <w:p>
      <w:pPr>
        <w:pStyle w:val="3"/>
        <w:ind w:right="118" w:firstLine="2058" w:firstLineChars="700"/>
        <w:jc w:val="both"/>
        <w:rPr>
          <w:spacing w:val="-13"/>
        </w:rPr>
      </w:pPr>
      <w:r>
        <w:rPr>
          <w:rFonts w:hint="eastAsia"/>
          <w:spacing w:val="-13"/>
        </w:rPr>
        <w:t xml:space="preserve">技术咨询 </w:t>
      </w:r>
      <w:r>
        <w:rPr>
          <w:rFonts w:hint="eastAsia"/>
          <w:spacing w:val="-13"/>
          <w:lang w:val="en-US" w:eastAsia="zh-CN"/>
        </w:rPr>
        <w:t>88102623</w:t>
      </w:r>
    </w:p>
    <w:p>
      <w:pPr>
        <w:pStyle w:val="3"/>
        <w:ind w:right="118" w:firstLine="645"/>
        <w:rPr>
          <w:rFonts w:hint="eastAsia" w:ascii="FangSong_GB2312" w:hAnsi="FangSong_GB2312" w:eastAsia="FangSong_GB2312" w:cs="FangSong_GB2312"/>
          <w:sz w:val="32"/>
          <w:szCs w:val="32"/>
          <w:lang w:val="zh-CN" w:eastAsia="zh-CN" w:bidi="zh-CN"/>
        </w:rPr>
      </w:pPr>
      <w:r>
        <w:rPr>
          <w:rFonts w:hint="eastAsia"/>
          <w:spacing w:val="-13"/>
        </w:rPr>
        <w:t>受理地点：深圳市福田区益田路6003号荣超商务中心B座16楼</w:t>
      </w:r>
      <w:r>
        <w:rPr>
          <w:rFonts w:hint="eastAsia" w:ascii="FangSong_GB2312" w:hAnsi="FangSong_GB2312" w:eastAsia="FangSong_GB2312" w:cs="FangSong_GB2312"/>
          <w:sz w:val="32"/>
          <w:szCs w:val="32"/>
          <w:lang w:val="zh-CN" w:eastAsia="zh-CN" w:bidi="zh-CN"/>
        </w:rPr>
        <w:t>体育产业发展处</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lang w:val="zh-CN" w:eastAsia="zh-CN"/>
        </w:rPr>
      </w:pPr>
      <w:r>
        <w:rPr>
          <w:rFonts w:hint="eastAsia" w:ascii="黑体" w:hAnsi="仿宋_GB2312" w:eastAsia="黑体" w:cs="仿宋_GB2312"/>
          <w:color w:val="auto"/>
          <w:lang w:val="zh-CN" w:eastAsia="zh-CN"/>
        </w:rPr>
        <w:t>七、受理时间</w:t>
      </w:r>
    </w:p>
    <w:p>
      <w:pPr>
        <w:spacing w:line="560" w:lineRule="exact"/>
        <w:ind w:firstLine="640" w:firstLineChars="200"/>
        <w:rPr>
          <w:rFonts w:hint="eastAsia"/>
          <w:sz w:val="32"/>
          <w:szCs w:val="32"/>
          <w:lang w:val="zh-CN" w:eastAsia="zh-CN"/>
        </w:rPr>
      </w:pPr>
      <w:r>
        <w:rPr>
          <w:rFonts w:hint="eastAsia"/>
          <w:sz w:val="32"/>
          <w:szCs w:val="32"/>
          <w:lang w:val="zh-CN" w:eastAsia="zh-CN"/>
        </w:rPr>
        <w:t>受理时间：</w:t>
      </w:r>
      <w:r>
        <w:rPr>
          <w:rFonts w:hint="eastAsia"/>
          <w:sz w:val="32"/>
          <w:szCs w:val="32"/>
        </w:rPr>
        <w:t>20</w:t>
      </w:r>
      <w:r>
        <w:rPr>
          <w:rFonts w:hint="eastAsia"/>
          <w:sz w:val="32"/>
          <w:szCs w:val="32"/>
          <w:lang w:val="en-US"/>
        </w:rPr>
        <w:t>2</w:t>
      </w:r>
      <w:r>
        <w:rPr>
          <w:rFonts w:hint="eastAsia"/>
          <w:sz w:val="32"/>
          <w:szCs w:val="32"/>
          <w:lang w:val="en-US" w:eastAsia="zh-CN"/>
        </w:rPr>
        <w:t>1</w:t>
      </w:r>
      <w:r>
        <w:rPr>
          <w:rFonts w:hint="eastAsia"/>
          <w:sz w:val="32"/>
          <w:szCs w:val="32"/>
        </w:rPr>
        <w:t>年</w:t>
      </w:r>
      <w:r>
        <w:rPr>
          <w:rFonts w:hint="eastAsia"/>
          <w:sz w:val="32"/>
          <w:szCs w:val="32"/>
          <w:lang w:val="en-US" w:eastAsia="zh-CN"/>
        </w:rPr>
        <w:t>2</w:t>
      </w:r>
      <w:r>
        <w:rPr>
          <w:rFonts w:hint="eastAsia"/>
          <w:sz w:val="32"/>
          <w:szCs w:val="32"/>
        </w:rPr>
        <w:t>月</w:t>
      </w:r>
      <w:r>
        <w:rPr>
          <w:rFonts w:hint="eastAsia"/>
          <w:sz w:val="32"/>
          <w:szCs w:val="32"/>
          <w:lang w:val="en-US" w:eastAsia="zh-CN"/>
        </w:rPr>
        <w:t>1</w:t>
      </w:r>
      <w:r>
        <w:rPr>
          <w:rFonts w:hint="eastAsia"/>
          <w:sz w:val="32"/>
          <w:szCs w:val="32"/>
        </w:rPr>
        <w:t>日至</w:t>
      </w:r>
      <w:r>
        <w:rPr>
          <w:rFonts w:hint="eastAsia"/>
          <w:sz w:val="32"/>
          <w:szCs w:val="32"/>
          <w:lang w:val="en-US" w:eastAsia="zh-CN"/>
        </w:rPr>
        <w:t>3</w:t>
      </w:r>
      <w:r>
        <w:rPr>
          <w:rFonts w:hint="eastAsia"/>
          <w:sz w:val="32"/>
          <w:szCs w:val="32"/>
        </w:rPr>
        <w:t>月</w:t>
      </w:r>
      <w:r>
        <w:rPr>
          <w:rFonts w:hint="eastAsia"/>
          <w:sz w:val="32"/>
          <w:szCs w:val="32"/>
          <w:lang w:val="en-US" w:eastAsia="zh-CN"/>
        </w:rPr>
        <w:t>7</w:t>
      </w:r>
      <w:r>
        <w:rPr>
          <w:rFonts w:hint="eastAsia"/>
          <w:sz w:val="32"/>
          <w:szCs w:val="32"/>
        </w:rPr>
        <w:t>日</w:t>
      </w:r>
      <w:r>
        <w:rPr>
          <w:rFonts w:hint="eastAsia"/>
          <w:sz w:val="32"/>
          <w:szCs w:val="32"/>
          <w:lang w:val="zh-CN" w:eastAsia="zh-CN"/>
        </w:rPr>
        <w:t>，逾期不予受理。</w:t>
      </w:r>
    </w:p>
    <w:p>
      <w:pPr>
        <w:pStyle w:val="3"/>
        <w:keepNext w:val="0"/>
        <w:keepLines w:val="0"/>
        <w:pageBreakBefore w:val="0"/>
        <w:widowControl w:val="0"/>
        <w:kinsoku/>
        <w:wordWrap/>
        <w:overflowPunct/>
        <w:topLinePunct w:val="0"/>
        <w:autoSpaceDE w:val="0"/>
        <w:autoSpaceDN w:val="0"/>
        <w:bidi w:val="0"/>
        <w:adjustRightInd/>
        <w:snapToGrid/>
        <w:spacing w:before="1" w:after="0" w:line="560" w:lineRule="exact"/>
        <w:ind w:left="760" w:right="0"/>
        <w:jc w:val="left"/>
        <w:textAlignment w:val="auto"/>
        <w:rPr>
          <w:rFonts w:hint="eastAsia" w:ascii="黑体" w:hAnsi="仿宋_GB2312" w:eastAsia="黑体" w:cs="仿宋_GB2312"/>
          <w:color w:val="auto"/>
          <w:lang w:val="en-US" w:eastAsia="zh-CN"/>
        </w:rPr>
      </w:pPr>
      <w:r>
        <w:rPr>
          <w:rFonts w:hint="eastAsia" w:ascii="黑体" w:hAnsi="仿宋_GB2312" w:eastAsia="黑体" w:cs="仿宋_GB2312"/>
          <w:color w:val="auto"/>
          <w:lang w:val="zh-CN" w:eastAsia="zh-CN"/>
        </w:rPr>
        <w:t>八、</w:t>
      </w:r>
      <w:r>
        <w:rPr>
          <w:rFonts w:hint="eastAsia" w:ascii="黑体" w:hAnsi="仿宋_GB2312" w:eastAsia="黑体" w:cs="仿宋_GB2312"/>
          <w:color w:val="auto"/>
          <w:lang w:val="en-US" w:eastAsia="zh-CN"/>
        </w:rPr>
        <w:t>业务流程</w:t>
      </w:r>
    </w:p>
    <w:p>
      <w:pPr>
        <w:spacing w:line="560" w:lineRule="exact"/>
        <w:ind w:firstLine="640" w:firstLineChars="200"/>
        <w:rPr>
          <w:rFonts w:hAnsi="仿宋"/>
          <w:sz w:val="32"/>
          <w:szCs w:val="32"/>
        </w:rPr>
      </w:pPr>
      <w:r>
        <w:rPr>
          <w:rFonts w:hint="eastAsia" w:ascii="FangSong_GB2312" w:hAnsi="FangSong_GB2312" w:eastAsia="FangSong_GB2312" w:cs="FangSong_GB2312"/>
          <w:sz w:val="32"/>
          <w:szCs w:val="32"/>
          <w:lang w:val="zh-CN" w:eastAsia="zh-CN" w:bidi="zh-CN"/>
        </w:rPr>
        <w:t>高水平职业体育俱乐部资助计划实施的</w:t>
      </w:r>
      <w:r>
        <w:rPr>
          <w:rFonts w:hint="eastAsia" w:hAnsi="仿宋"/>
          <w:sz w:val="32"/>
          <w:szCs w:val="32"/>
        </w:rPr>
        <w:t>流程为编制、发布申报通知和指南、网上初审和书面审查、征求相关部门意见、</w:t>
      </w:r>
      <w:r>
        <w:rPr>
          <w:rFonts w:hint="eastAsia"/>
          <w:sz w:val="32"/>
          <w:szCs w:val="32"/>
        </w:rPr>
        <w:t>会计师事务所审计、现场考察或集中汇报、确定拟资助计划、部门集体决策、项目公示、下达资助计划、拨付资助资金和综合效益评价。</w:t>
      </w:r>
    </w:p>
    <w:p>
      <w:pPr>
        <w:spacing w:line="560" w:lineRule="exact"/>
        <w:ind w:firstLine="640" w:firstLineChars="200"/>
        <w:rPr>
          <w:rFonts w:hAnsi="仿宋"/>
          <w:sz w:val="32"/>
          <w:szCs w:val="32"/>
        </w:rPr>
      </w:pPr>
      <w:r>
        <w:rPr>
          <w:rFonts w:hint="eastAsia" w:hAnsi="仿宋"/>
          <w:sz w:val="32"/>
          <w:szCs w:val="32"/>
        </w:rPr>
        <w:t>高水平职业体育俱乐部奖励计划实施的流程为编制、发布申报通知和指南、网上初审和书面审查、征求相关部门意见、</w:t>
      </w:r>
      <w:r>
        <w:rPr>
          <w:rFonts w:hint="eastAsia"/>
          <w:sz w:val="32"/>
          <w:szCs w:val="32"/>
        </w:rPr>
        <w:t>确定拟奖励计划、部门集体决策、项目公示、下达奖励计划和拨付资助资金。</w:t>
      </w:r>
    </w:p>
    <w:p>
      <w:pPr>
        <w:pStyle w:val="3"/>
        <w:ind w:right="118" w:firstLine="645"/>
        <w:jc w:val="both"/>
        <w:rPr>
          <w:lang w:val="en-US"/>
        </w:rPr>
      </w:pPr>
      <w:r>
        <w:rPr>
          <w:rFonts w:hint="eastAsia"/>
          <w:lang w:val="en-US"/>
        </w:rPr>
        <w:t>附件：深圳市高水平职业体育俱乐部资助和奖励标准</w:t>
      </w:r>
    </w:p>
    <w:p>
      <w:pPr>
        <w:pStyle w:val="6"/>
        <w:widowControl/>
        <w:autoSpaceDE/>
        <w:autoSpaceDN/>
        <w:spacing w:line="560" w:lineRule="exact"/>
        <w:rPr>
          <w:rFonts w:cs="FangSong_GB2312"/>
          <w:sz w:val="32"/>
          <w:szCs w:val="32"/>
        </w:rPr>
      </w:pPr>
    </w:p>
    <w:p>
      <w:pPr>
        <w:pStyle w:val="6"/>
        <w:widowControl/>
        <w:autoSpaceDE/>
        <w:autoSpaceDN/>
        <w:spacing w:line="560" w:lineRule="exact"/>
        <w:rPr>
          <w:rFonts w:ascii="黑体" w:hAnsi="黑体" w:eastAsia="黑体" w:cs="黑体"/>
          <w:b/>
          <w:bCs/>
          <w:sz w:val="32"/>
          <w:szCs w:val="32"/>
        </w:rPr>
      </w:pPr>
      <w:r>
        <w:rPr>
          <w:rFonts w:hint="eastAsia" w:ascii="黑体" w:hAnsi="黑体" w:eastAsia="黑体" w:cs="黑体"/>
          <w:b/>
          <w:bCs/>
          <w:sz w:val="32"/>
          <w:szCs w:val="32"/>
        </w:rPr>
        <w:t>（转下页）</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rPr>
          <w:rFonts w:hint="eastAsia"/>
        </w:rPr>
      </w:pPr>
    </w:p>
    <w:p>
      <w:pPr>
        <w:spacing w:line="560" w:lineRule="exact"/>
        <w:rPr>
          <w:rFonts w:hint="eastAsia"/>
        </w:rPr>
      </w:pPr>
    </w:p>
    <w:p>
      <w:pPr>
        <w:spacing w:line="560" w:lineRule="exact"/>
      </w:pPr>
    </w:p>
    <w:p>
      <w:pPr>
        <w:spacing w:line="560" w:lineRule="exact"/>
      </w:pPr>
    </w:p>
    <w:p>
      <w:pPr>
        <w:jc w:val="both"/>
        <w:rPr>
          <w:rFonts w:ascii="黑体" w:hAnsi="黑体" w:eastAsia="黑体" w:cs="黑体"/>
          <w:sz w:val="28"/>
          <w:szCs w:val="28"/>
          <w:lang w:val="en-US"/>
        </w:rPr>
      </w:pPr>
      <w:r>
        <w:rPr>
          <w:rFonts w:hint="eastAsia" w:ascii="黑体" w:hAnsi="黑体" w:eastAsia="黑体" w:cs="黑体"/>
          <w:sz w:val="28"/>
          <w:szCs w:val="28"/>
        </w:rPr>
        <w:t>附件</w:t>
      </w: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深圳市高水平职业体育俱乐部</w:t>
      </w: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资助和奖励标准</w:t>
      </w:r>
    </w:p>
    <w:p>
      <w:pPr>
        <w:spacing w:line="240" w:lineRule="exact"/>
        <w:jc w:val="center"/>
        <w:rPr>
          <w:rFonts w:ascii="宋体" w:cs="Times New Roman"/>
          <w:b/>
          <w:bCs/>
          <w:sz w:val="44"/>
          <w:szCs w:val="44"/>
        </w:rPr>
      </w:pPr>
    </w:p>
    <w:p>
      <w:pPr>
        <w:ind w:firstLine="640" w:firstLineChars="200"/>
        <w:rPr>
          <w:rFonts w:ascii="黑体" w:hAnsi="黑体" w:eastAsia="黑体" w:cs="黑体"/>
          <w:sz w:val="32"/>
          <w:szCs w:val="32"/>
        </w:rPr>
      </w:pPr>
      <w:r>
        <w:rPr>
          <w:rFonts w:hint="eastAsia" w:ascii="黑体" w:hAnsi="黑体" w:eastAsia="黑体" w:cs="黑体"/>
          <w:sz w:val="32"/>
          <w:szCs w:val="32"/>
        </w:rPr>
        <w:t>一、高水平职业体育俱乐部资助标准</w:t>
      </w:r>
    </w:p>
    <w:tbl>
      <w:tblPr>
        <w:tblStyle w:val="8"/>
        <w:tblW w:w="8985" w:type="dxa"/>
        <w:tblInd w:w="-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6525"/>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275" w:type="dxa"/>
            <w:vAlign w:val="center"/>
          </w:tcPr>
          <w:p>
            <w:pPr>
              <w:jc w:val="center"/>
              <w:rPr>
                <w:b/>
                <w:sz w:val="24"/>
                <w:szCs w:val="24"/>
              </w:rPr>
            </w:pPr>
            <w:r>
              <w:rPr>
                <w:rFonts w:hint="eastAsia"/>
                <w:b/>
                <w:bCs/>
                <w:sz w:val="24"/>
                <w:szCs w:val="24"/>
              </w:rPr>
              <w:t>项目类别</w:t>
            </w:r>
          </w:p>
        </w:tc>
        <w:tc>
          <w:tcPr>
            <w:tcW w:w="6525" w:type="dxa"/>
            <w:vAlign w:val="center"/>
          </w:tcPr>
          <w:p>
            <w:pPr>
              <w:jc w:val="center"/>
              <w:rPr>
                <w:b/>
                <w:sz w:val="24"/>
                <w:szCs w:val="24"/>
              </w:rPr>
            </w:pPr>
            <w:r>
              <w:rPr>
                <w:rFonts w:hint="eastAsia"/>
                <w:b/>
                <w:bCs/>
                <w:sz w:val="24"/>
                <w:szCs w:val="24"/>
              </w:rPr>
              <w:t>参赛等级</w:t>
            </w:r>
          </w:p>
        </w:tc>
        <w:tc>
          <w:tcPr>
            <w:tcW w:w="1185" w:type="dxa"/>
            <w:vAlign w:val="center"/>
          </w:tcPr>
          <w:p>
            <w:pPr>
              <w:jc w:val="center"/>
              <w:rPr>
                <w:b/>
                <w:sz w:val="24"/>
                <w:szCs w:val="24"/>
              </w:rPr>
            </w:pPr>
            <w:r>
              <w:rPr>
                <w:rFonts w:hint="eastAsia"/>
                <w:b/>
                <w:bCs/>
                <w:sz w:val="24"/>
                <w:szCs w:val="24"/>
              </w:rPr>
              <w:t>资助上限（</w:t>
            </w:r>
            <w:r>
              <w:rPr>
                <w:rFonts w:hint="eastAsia"/>
                <w:b/>
                <w:sz w:val="24"/>
                <w:szCs w:val="24"/>
              </w:rPr>
              <w:t>万元</w:t>
            </w:r>
            <w:r>
              <w:rPr>
                <w:rFonts w:hint="eastAsia"/>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275" w:type="dxa"/>
            <w:vMerge w:val="restart"/>
            <w:vAlign w:val="center"/>
          </w:tcPr>
          <w:p>
            <w:pPr>
              <w:jc w:val="center"/>
              <w:rPr>
                <w:b/>
                <w:sz w:val="24"/>
                <w:szCs w:val="24"/>
              </w:rPr>
            </w:pPr>
            <w:r>
              <w:rPr>
                <w:rFonts w:hint="eastAsia"/>
                <w:b/>
                <w:bCs/>
                <w:sz w:val="24"/>
                <w:szCs w:val="24"/>
              </w:rPr>
              <w:t>男子足球</w:t>
            </w:r>
          </w:p>
        </w:tc>
        <w:tc>
          <w:tcPr>
            <w:tcW w:w="6525" w:type="dxa"/>
            <w:vAlign w:val="center"/>
          </w:tcPr>
          <w:p>
            <w:pPr>
              <w:jc w:val="center"/>
              <w:rPr>
                <w:b/>
                <w:sz w:val="24"/>
                <w:szCs w:val="24"/>
              </w:rPr>
            </w:pPr>
            <w:r>
              <w:rPr>
                <w:rFonts w:hint="eastAsia"/>
                <w:sz w:val="24"/>
                <w:szCs w:val="24"/>
              </w:rPr>
              <w:t>超</w:t>
            </w:r>
            <w:r>
              <w:rPr>
                <w:rFonts w:hint="eastAsia"/>
                <w:sz w:val="24"/>
                <w:szCs w:val="24"/>
                <w:lang w:val="en-US"/>
              </w:rPr>
              <w:t>级</w:t>
            </w:r>
            <w:r>
              <w:rPr>
                <w:rFonts w:hint="eastAsia"/>
                <w:sz w:val="24"/>
                <w:szCs w:val="24"/>
              </w:rPr>
              <w:t>联赛</w:t>
            </w:r>
          </w:p>
        </w:tc>
        <w:tc>
          <w:tcPr>
            <w:tcW w:w="1185" w:type="dxa"/>
            <w:vAlign w:val="center"/>
          </w:tcPr>
          <w:p>
            <w:pPr>
              <w:spacing w:line="360" w:lineRule="exact"/>
              <w:jc w:val="center"/>
              <w:rPr>
                <w:b/>
                <w:sz w:val="24"/>
                <w:szCs w:val="24"/>
              </w:rPr>
            </w:pPr>
            <w:r>
              <w:rPr>
                <w:rFonts w:hint="eastAsia"/>
                <w:sz w:val="24"/>
                <w:szCs w:val="24"/>
                <w:shd w:val="clear" w:color="auto" w:fill="FFFFFF"/>
                <w:lang w:val="en-US"/>
              </w:rPr>
              <w:t>3</w:t>
            </w:r>
            <w:r>
              <w:rPr>
                <w:rFonts w:hint="eastAsia"/>
                <w:sz w:val="24"/>
                <w:szCs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275" w:type="dxa"/>
            <w:vMerge w:val="continue"/>
            <w:vAlign w:val="center"/>
          </w:tcPr>
          <w:p>
            <w:pPr>
              <w:jc w:val="center"/>
              <w:rPr>
                <w:b/>
                <w:sz w:val="24"/>
                <w:szCs w:val="24"/>
              </w:rPr>
            </w:pPr>
          </w:p>
        </w:tc>
        <w:tc>
          <w:tcPr>
            <w:tcW w:w="6525" w:type="dxa"/>
            <w:vAlign w:val="center"/>
          </w:tcPr>
          <w:p>
            <w:pPr>
              <w:jc w:val="center"/>
              <w:rPr>
                <w:b/>
                <w:sz w:val="24"/>
                <w:szCs w:val="24"/>
              </w:rPr>
            </w:pPr>
            <w:r>
              <w:rPr>
                <w:rFonts w:hint="eastAsia"/>
                <w:sz w:val="24"/>
                <w:szCs w:val="24"/>
              </w:rPr>
              <w:t>甲</w:t>
            </w:r>
            <w:r>
              <w:rPr>
                <w:rFonts w:hint="eastAsia"/>
                <w:sz w:val="24"/>
                <w:szCs w:val="24"/>
                <w:lang w:val="en-US"/>
              </w:rPr>
              <w:t>级</w:t>
            </w:r>
            <w:r>
              <w:rPr>
                <w:rFonts w:hint="eastAsia"/>
                <w:sz w:val="24"/>
                <w:szCs w:val="24"/>
              </w:rPr>
              <w:t>联赛</w:t>
            </w:r>
          </w:p>
        </w:tc>
        <w:tc>
          <w:tcPr>
            <w:tcW w:w="1185" w:type="dxa"/>
            <w:vAlign w:val="center"/>
          </w:tcPr>
          <w:p>
            <w:pPr>
              <w:jc w:val="center"/>
              <w:rPr>
                <w:b/>
                <w:sz w:val="24"/>
                <w:szCs w:val="24"/>
              </w:rPr>
            </w:pPr>
            <w:r>
              <w:rPr>
                <w:rFonts w:hint="eastAsia"/>
                <w:sz w:val="24"/>
                <w:szCs w:val="24"/>
                <w:lang w:val="en-US"/>
              </w:rPr>
              <w:t>200</w:t>
            </w:r>
            <w:r>
              <w:rPr>
                <w:rFonts w:hint="eastAsia"/>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275" w:type="dxa"/>
            <w:vMerge w:val="continue"/>
            <w:vAlign w:val="center"/>
          </w:tcPr>
          <w:p>
            <w:pPr>
              <w:jc w:val="center"/>
              <w:rPr>
                <w:b/>
                <w:sz w:val="24"/>
                <w:szCs w:val="24"/>
              </w:rPr>
            </w:pPr>
          </w:p>
        </w:tc>
        <w:tc>
          <w:tcPr>
            <w:tcW w:w="6525" w:type="dxa"/>
            <w:vAlign w:val="center"/>
          </w:tcPr>
          <w:p>
            <w:pPr>
              <w:jc w:val="center"/>
              <w:rPr>
                <w:b/>
                <w:sz w:val="24"/>
                <w:szCs w:val="24"/>
              </w:rPr>
            </w:pPr>
            <w:r>
              <w:rPr>
                <w:rFonts w:hint="eastAsia"/>
                <w:sz w:val="24"/>
                <w:szCs w:val="24"/>
              </w:rPr>
              <w:t>乙</w:t>
            </w:r>
            <w:r>
              <w:rPr>
                <w:rFonts w:hint="eastAsia"/>
                <w:sz w:val="24"/>
                <w:szCs w:val="24"/>
                <w:lang w:val="en-US"/>
              </w:rPr>
              <w:t>级</w:t>
            </w:r>
            <w:r>
              <w:rPr>
                <w:rFonts w:hint="eastAsia"/>
                <w:sz w:val="24"/>
                <w:szCs w:val="24"/>
              </w:rPr>
              <w:t>联赛</w:t>
            </w:r>
          </w:p>
        </w:tc>
        <w:tc>
          <w:tcPr>
            <w:tcW w:w="1185" w:type="dxa"/>
            <w:vAlign w:val="center"/>
          </w:tcPr>
          <w:p>
            <w:pPr>
              <w:jc w:val="center"/>
              <w:rPr>
                <w:sz w:val="24"/>
                <w:szCs w:val="24"/>
                <w:shd w:val="clear" w:color="auto" w:fill="FFFFFF"/>
              </w:rPr>
            </w:pPr>
            <w:r>
              <w:rPr>
                <w:rFonts w:hint="eastAsia"/>
                <w:sz w:val="24"/>
                <w:szCs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75" w:type="dxa"/>
            <w:vAlign w:val="center"/>
          </w:tcPr>
          <w:p>
            <w:pPr>
              <w:jc w:val="center"/>
              <w:rPr>
                <w:b/>
                <w:sz w:val="24"/>
                <w:szCs w:val="24"/>
              </w:rPr>
            </w:pPr>
            <w:r>
              <w:rPr>
                <w:rFonts w:hint="eastAsia"/>
                <w:b/>
                <w:bCs/>
                <w:sz w:val="24"/>
                <w:szCs w:val="24"/>
              </w:rPr>
              <w:t>女子足球</w:t>
            </w:r>
          </w:p>
        </w:tc>
        <w:tc>
          <w:tcPr>
            <w:tcW w:w="6525" w:type="dxa"/>
            <w:vAlign w:val="center"/>
          </w:tcPr>
          <w:p>
            <w:pPr>
              <w:jc w:val="center"/>
              <w:rPr>
                <w:b/>
                <w:sz w:val="24"/>
                <w:szCs w:val="24"/>
              </w:rPr>
            </w:pPr>
            <w:r>
              <w:rPr>
                <w:rFonts w:hint="eastAsia"/>
                <w:sz w:val="24"/>
                <w:szCs w:val="24"/>
              </w:rPr>
              <w:t>超</w:t>
            </w:r>
            <w:r>
              <w:rPr>
                <w:rFonts w:hint="eastAsia"/>
                <w:sz w:val="24"/>
                <w:szCs w:val="24"/>
                <w:lang w:val="en-US"/>
              </w:rPr>
              <w:t>级</w:t>
            </w:r>
            <w:r>
              <w:rPr>
                <w:rFonts w:hint="eastAsia"/>
                <w:sz w:val="24"/>
                <w:szCs w:val="24"/>
              </w:rPr>
              <w:t>联赛</w:t>
            </w:r>
          </w:p>
        </w:tc>
        <w:tc>
          <w:tcPr>
            <w:tcW w:w="1185" w:type="dxa"/>
            <w:vAlign w:val="center"/>
          </w:tcPr>
          <w:p>
            <w:pPr>
              <w:jc w:val="center"/>
              <w:rPr>
                <w:b/>
                <w:sz w:val="24"/>
                <w:szCs w:val="24"/>
              </w:rPr>
            </w:pPr>
            <w:r>
              <w:rPr>
                <w:rFonts w:hint="eastAsia"/>
                <w:sz w:val="24"/>
                <w:szCs w:val="24"/>
              </w:rPr>
              <w:t>7</w:t>
            </w:r>
            <w:r>
              <w:rPr>
                <w:rFonts w:hint="eastAsia"/>
                <w:sz w:val="24"/>
                <w:szCs w:val="24"/>
                <w:lang w:val="en-US"/>
              </w:rPr>
              <w:t>0</w:t>
            </w:r>
            <w:r>
              <w:rPr>
                <w:rFonts w:hint="eastAsia"/>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275" w:type="dxa"/>
            <w:vAlign w:val="center"/>
          </w:tcPr>
          <w:p>
            <w:pPr>
              <w:spacing w:line="360" w:lineRule="exact"/>
              <w:jc w:val="center"/>
              <w:rPr>
                <w:b/>
                <w:sz w:val="24"/>
                <w:szCs w:val="24"/>
              </w:rPr>
            </w:pPr>
            <w:r>
              <w:rPr>
                <w:rFonts w:hint="eastAsia" w:hAnsi="仿宋"/>
                <w:b/>
                <w:bCs/>
                <w:sz w:val="24"/>
                <w:szCs w:val="24"/>
                <w:lang w:val="en-US"/>
              </w:rPr>
              <w:t>男子</w:t>
            </w:r>
            <w:r>
              <w:rPr>
                <w:rFonts w:hint="eastAsia" w:hAnsi="仿宋"/>
                <w:b/>
                <w:bCs/>
                <w:sz w:val="24"/>
                <w:szCs w:val="24"/>
              </w:rPr>
              <w:t>五人足球</w:t>
            </w:r>
          </w:p>
        </w:tc>
        <w:tc>
          <w:tcPr>
            <w:tcW w:w="6525" w:type="dxa"/>
            <w:vAlign w:val="center"/>
          </w:tcPr>
          <w:p>
            <w:pPr>
              <w:spacing w:line="360" w:lineRule="exact"/>
              <w:jc w:val="center"/>
              <w:rPr>
                <w:b/>
                <w:sz w:val="24"/>
                <w:szCs w:val="24"/>
              </w:rPr>
            </w:pPr>
            <w:r>
              <w:rPr>
                <w:rFonts w:hint="eastAsia" w:hAnsi="仿宋"/>
                <w:sz w:val="24"/>
                <w:szCs w:val="24"/>
              </w:rPr>
              <w:t>超</w:t>
            </w:r>
            <w:r>
              <w:rPr>
                <w:rFonts w:hint="eastAsia" w:hAnsi="仿宋"/>
                <w:sz w:val="24"/>
                <w:szCs w:val="24"/>
                <w:lang w:val="en-US"/>
              </w:rPr>
              <w:t>级</w:t>
            </w:r>
            <w:r>
              <w:rPr>
                <w:rFonts w:hint="eastAsia" w:hAnsi="仿宋"/>
                <w:sz w:val="24"/>
                <w:szCs w:val="24"/>
              </w:rPr>
              <w:t>联赛</w:t>
            </w:r>
          </w:p>
        </w:tc>
        <w:tc>
          <w:tcPr>
            <w:tcW w:w="1185" w:type="dxa"/>
            <w:vAlign w:val="center"/>
          </w:tcPr>
          <w:p>
            <w:pPr>
              <w:spacing w:line="360" w:lineRule="exact"/>
              <w:jc w:val="center"/>
              <w:rPr>
                <w:b/>
                <w:sz w:val="24"/>
                <w:szCs w:val="24"/>
              </w:rPr>
            </w:pPr>
            <w:r>
              <w:rPr>
                <w:rFonts w:hint="eastAsia" w:hAnsi="仿宋"/>
                <w:sz w:val="24"/>
                <w:szCs w:val="24"/>
                <w:lang w:val="en-US"/>
              </w:rPr>
              <w:t>4</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75" w:type="dxa"/>
            <w:vAlign w:val="center"/>
          </w:tcPr>
          <w:p>
            <w:pPr>
              <w:jc w:val="center"/>
              <w:rPr>
                <w:b/>
                <w:sz w:val="24"/>
                <w:szCs w:val="24"/>
              </w:rPr>
            </w:pPr>
            <w:r>
              <w:rPr>
                <w:rFonts w:hint="eastAsia" w:hAnsi="仿宋"/>
                <w:b/>
                <w:bCs/>
                <w:sz w:val="24"/>
                <w:szCs w:val="24"/>
              </w:rPr>
              <w:t>男子篮球</w:t>
            </w:r>
          </w:p>
        </w:tc>
        <w:tc>
          <w:tcPr>
            <w:tcW w:w="6525" w:type="dxa"/>
            <w:vAlign w:val="center"/>
          </w:tcPr>
          <w:p>
            <w:pPr>
              <w:jc w:val="center"/>
              <w:rPr>
                <w:b/>
                <w:sz w:val="24"/>
                <w:szCs w:val="24"/>
              </w:rPr>
            </w:pPr>
            <w:r>
              <w:rPr>
                <w:rFonts w:hAnsi="仿宋"/>
                <w:sz w:val="24"/>
                <w:szCs w:val="24"/>
              </w:rPr>
              <w:t>CBA</w:t>
            </w:r>
            <w:r>
              <w:rPr>
                <w:rFonts w:hint="eastAsia" w:hAnsi="仿宋"/>
                <w:sz w:val="24"/>
                <w:szCs w:val="24"/>
              </w:rPr>
              <w:t>联赛</w:t>
            </w:r>
          </w:p>
        </w:tc>
        <w:tc>
          <w:tcPr>
            <w:tcW w:w="1185" w:type="dxa"/>
            <w:vAlign w:val="center"/>
          </w:tcPr>
          <w:p>
            <w:pPr>
              <w:spacing w:line="360" w:lineRule="exact"/>
              <w:jc w:val="center"/>
              <w:rPr>
                <w:b/>
                <w:sz w:val="24"/>
                <w:szCs w:val="24"/>
              </w:rPr>
            </w:pPr>
            <w:r>
              <w:rPr>
                <w:rFonts w:hAnsi="仿宋"/>
                <w:sz w:val="24"/>
                <w:szCs w:val="24"/>
              </w:rPr>
              <w:t>200</w:t>
            </w:r>
            <w:r>
              <w:rPr>
                <w:rFonts w:hint="eastAsia" w:hAnsi="仿宋"/>
                <w:sz w:val="24"/>
                <w:szCs w:val="24"/>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275" w:type="dxa"/>
            <w:vAlign w:val="center"/>
          </w:tcPr>
          <w:p>
            <w:pPr>
              <w:spacing w:line="360" w:lineRule="exact"/>
              <w:jc w:val="center"/>
              <w:rPr>
                <w:b/>
                <w:sz w:val="24"/>
                <w:szCs w:val="24"/>
              </w:rPr>
            </w:pPr>
            <w:r>
              <w:rPr>
                <w:rFonts w:hint="eastAsia" w:hAnsi="仿宋"/>
                <w:b/>
                <w:bCs/>
                <w:sz w:val="24"/>
                <w:szCs w:val="24"/>
              </w:rPr>
              <w:t>女子篮球</w:t>
            </w:r>
          </w:p>
        </w:tc>
        <w:tc>
          <w:tcPr>
            <w:tcW w:w="6525" w:type="dxa"/>
            <w:vAlign w:val="center"/>
          </w:tcPr>
          <w:p>
            <w:pPr>
              <w:spacing w:line="360" w:lineRule="exact"/>
              <w:jc w:val="center"/>
              <w:rPr>
                <w:b/>
                <w:sz w:val="24"/>
                <w:szCs w:val="24"/>
              </w:rPr>
            </w:pPr>
            <w:r>
              <w:rPr>
                <w:rFonts w:hAnsi="仿宋"/>
                <w:sz w:val="24"/>
                <w:szCs w:val="24"/>
              </w:rPr>
              <w:t>WCBA</w:t>
            </w:r>
            <w:r>
              <w:rPr>
                <w:rFonts w:hint="eastAsia" w:hAnsi="仿宋"/>
                <w:sz w:val="24"/>
                <w:szCs w:val="24"/>
              </w:rPr>
              <w:t>联赛</w:t>
            </w:r>
          </w:p>
        </w:tc>
        <w:tc>
          <w:tcPr>
            <w:tcW w:w="1185" w:type="dxa"/>
            <w:vAlign w:val="center"/>
          </w:tcPr>
          <w:p>
            <w:pPr>
              <w:jc w:val="center"/>
              <w:rPr>
                <w:b/>
                <w:sz w:val="24"/>
                <w:szCs w:val="24"/>
              </w:rPr>
            </w:pPr>
            <w:r>
              <w:rPr>
                <w:rFonts w:hint="eastAsia" w:hAnsi="仿宋"/>
                <w:sz w:val="24"/>
                <w:szCs w:val="24"/>
                <w:lang w:val="en-US"/>
              </w:rPr>
              <w:t>5</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275" w:type="dxa"/>
            <w:vAlign w:val="center"/>
          </w:tcPr>
          <w:p>
            <w:pPr>
              <w:spacing w:line="360" w:lineRule="exact"/>
              <w:jc w:val="center"/>
              <w:rPr>
                <w:b/>
                <w:sz w:val="24"/>
                <w:szCs w:val="24"/>
              </w:rPr>
            </w:pPr>
            <w:r>
              <w:rPr>
                <w:rFonts w:hint="eastAsia" w:hAnsi="仿宋"/>
                <w:b/>
                <w:bCs/>
                <w:sz w:val="24"/>
                <w:szCs w:val="24"/>
              </w:rPr>
              <w:t>女子排球</w:t>
            </w:r>
          </w:p>
        </w:tc>
        <w:tc>
          <w:tcPr>
            <w:tcW w:w="6525" w:type="dxa"/>
            <w:vAlign w:val="center"/>
          </w:tcPr>
          <w:p>
            <w:pPr>
              <w:spacing w:line="360" w:lineRule="exact"/>
              <w:jc w:val="center"/>
              <w:rPr>
                <w:b/>
                <w:sz w:val="24"/>
                <w:szCs w:val="24"/>
              </w:rPr>
            </w:pPr>
            <w:r>
              <w:rPr>
                <w:rFonts w:hint="eastAsia" w:hAnsi="仿宋"/>
                <w:sz w:val="24"/>
                <w:szCs w:val="24"/>
                <w:lang w:val="en-US"/>
              </w:rPr>
              <w:t>超级</w:t>
            </w:r>
            <w:r>
              <w:rPr>
                <w:rFonts w:hint="eastAsia" w:hAnsi="仿宋"/>
                <w:sz w:val="24"/>
                <w:szCs w:val="24"/>
              </w:rPr>
              <w:t>联赛</w:t>
            </w:r>
          </w:p>
        </w:tc>
        <w:tc>
          <w:tcPr>
            <w:tcW w:w="1185" w:type="dxa"/>
            <w:vAlign w:val="center"/>
          </w:tcPr>
          <w:p>
            <w:pPr>
              <w:spacing w:line="360" w:lineRule="exact"/>
              <w:jc w:val="center"/>
              <w:rPr>
                <w:b/>
                <w:sz w:val="24"/>
                <w:szCs w:val="24"/>
              </w:rPr>
            </w:pPr>
            <w:r>
              <w:rPr>
                <w:rFonts w:hAnsi="仿宋"/>
                <w:sz w:val="24"/>
                <w:szCs w:val="24"/>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275" w:type="dxa"/>
            <w:vAlign w:val="center"/>
          </w:tcPr>
          <w:p>
            <w:pPr>
              <w:jc w:val="center"/>
              <w:rPr>
                <w:b/>
                <w:sz w:val="24"/>
                <w:szCs w:val="24"/>
                <w:lang w:val="en-US"/>
              </w:rPr>
            </w:pPr>
            <w:r>
              <w:rPr>
                <w:rFonts w:hint="eastAsia"/>
                <w:b/>
                <w:sz w:val="24"/>
                <w:szCs w:val="24"/>
                <w:lang w:val="en-US"/>
              </w:rPr>
              <w:t>男子排球</w:t>
            </w:r>
          </w:p>
        </w:tc>
        <w:tc>
          <w:tcPr>
            <w:tcW w:w="6525" w:type="dxa"/>
            <w:vAlign w:val="center"/>
          </w:tcPr>
          <w:p>
            <w:pPr>
              <w:jc w:val="center"/>
              <w:rPr>
                <w:b/>
                <w:sz w:val="24"/>
                <w:szCs w:val="24"/>
                <w:lang w:val="en-US"/>
              </w:rPr>
            </w:pPr>
            <w:r>
              <w:rPr>
                <w:rFonts w:hint="eastAsia"/>
                <w:bCs/>
                <w:sz w:val="24"/>
                <w:szCs w:val="24"/>
                <w:lang w:val="en-US"/>
              </w:rPr>
              <w:t>超级联赛</w:t>
            </w:r>
          </w:p>
        </w:tc>
        <w:tc>
          <w:tcPr>
            <w:tcW w:w="1185" w:type="dxa"/>
            <w:vAlign w:val="center"/>
          </w:tcPr>
          <w:p>
            <w:pPr>
              <w:jc w:val="center"/>
              <w:rPr>
                <w:b/>
                <w:sz w:val="24"/>
                <w:szCs w:val="24"/>
              </w:rPr>
            </w:pPr>
            <w:r>
              <w:rPr>
                <w:rFonts w:hint="eastAsia" w:hAnsi="仿宋"/>
                <w:sz w:val="24"/>
                <w:szCs w:val="24"/>
                <w:lang w:val="en-US"/>
              </w:rPr>
              <w:t>5</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275" w:type="dxa"/>
            <w:vMerge w:val="restart"/>
            <w:vAlign w:val="center"/>
          </w:tcPr>
          <w:p>
            <w:pPr>
              <w:jc w:val="center"/>
              <w:rPr>
                <w:b/>
                <w:sz w:val="24"/>
                <w:szCs w:val="24"/>
              </w:rPr>
            </w:pPr>
            <w:r>
              <w:rPr>
                <w:rFonts w:hint="eastAsia" w:hAnsi="仿宋"/>
                <w:b/>
                <w:bCs/>
                <w:sz w:val="24"/>
                <w:szCs w:val="24"/>
              </w:rPr>
              <w:t>乒乓球</w:t>
            </w:r>
          </w:p>
        </w:tc>
        <w:tc>
          <w:tcPr>
            <w:tcW w:w="6525" w:type="dxa"/>
            <w:vAlign w:val="center"/>
          </w:tcPr>
          <w:p>
            <w:pPr>
              <w:jc w:val="center"/>
              <w:rPr>
                <w:bCs/>
                <w:sz w:val="24"/>
                <w:szCs w:val="24"/>
              </w:rPr>
            </w:pPr>
            <w:r>
              <w:rPr>
                <w:rFonts w:hint="eastAsia"/>
                <w:bCs/>
                <w:sz w:val="24"/>
                <w:szCs w:val="24"/>
                <w:lang w:val="en-US"/>
              </w:rPr>
              <w:t>超级联赛</w:t>
            </w:r>
          </w:p>
        </w:tc>
        <w:tc>
          <w:tcPr>
            <w:tcW w:w="1185" w:type="dxa"/>
            <w:vAlign w:val="center"/>
          </w:tcPr>
          <w:p>
            <w:pPr>
              <w:jc w:val="center"/>
              <w:rPr>
                <w:b/>
                <w:sz w:val="24"/>
                <w:szCs w:val="24"/>
              </w:rPr>
            </w:pPr>
            <w:r>
              <w:rPr>
                <w:rFonts w:hAnsi="仿宋"/>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275" w:type="dxa"/>
            <w:vMerge w:val="continue"/>
            <w:vAlign w:val="center"/>
          </w:tcPr>
          <w:p>
            <w:pPr>
              <w:jc w:val="center"/>
              <w:rPr>
                <w:b/>
                <w:sz w:val="24"/>
                <w:szCs w:val="24"/>
              </w:rPr>
            </w:pPr>
          </w:p>
        </w:tc>
        <w:tc>
          <w:tcPr>
            <w:tcW w:w="6525" w:type="dxa"/>
            <w:vAlign w:val="center"/>
          </w:tcPr>
          <w:p>
            <w:pPr>
              <w:jc w:val="center"/>
              <w:rPr>
                <w:bCs/>
                <w:sz w:val="24"/>
                <w:szCs w:val="24"/>
                <w:lang w:val="en-US"/>
              </w:rPr>
            </w:pPr>
            <w:r>
              <w:rPr>
                <w:rFonts w:hint="eastAsia"/>
                <w:bCs/>
                <w:sz w:val="24"/>
                <w:szCs w:val="24"/>
                <w:lang w:val="en-US"/>
              </w:rPr>
              <w:t>甲A联赛</w:t>
            </w:r>
          </w:p>
        </w:tc>
        <w:tc>
          <w:tcPr>
            <w:tcW w:w="1185" w:type="dxa"/>
            <w:vAlign w:val="center"/>
          </w:tcPr>
          <w:p>
            <w:pPr>
              <w:jc w:val="center"/>
              <w:rPr>
                <w:b/>
                <w:sz w:val="24"/>
                <w:szCs w:val="24"/>
              </w:rPr>
            </w:pPr>
            <w:r>
              <w:rPr>
                <w:rFonts w:hint="eastAsia" w:hAnsi="Arial"/>
                <w:sz w:val="24"/>
                <w:szCs w:val="24"/>
                <w:shd w:val="clear" w:color="auto" w:fill="FFFFFF"/>
                <w:lang w:val="en-US"/>
              </w:rPr>
              <w:t>3</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275" w:type="dxa"/>
            <w:vAlign w:val="center"/>
          </w:tcPr>
          <w:p>
            <w:pPr>
              <w:jc w:val="center"/>
              <w:rPr>
                <w:b/>
                <w:sz w:val="24"/>
                <w:szCs w:val="24"/>
                <w:lang w:val="en-US"/>
              </w:rPr>
            </w:pPr>
            <w:r>
              <w:rPr>
                <w:rFonts w:hint="eastAsia"/>
                <w:b/>
                <w:sz w:val="24"/>
                <w:szCs w:val="24"/>
                <w:lang w:val="en-US"/>
              </w:rPr>
              <w:t>羽毛球</w:t>
            </w:r>
          </w:p>
        </w:tc>
        <w:tc>
          <w:tcPr>
            <w:tcW w:w="6525" w:type="dxa"/>
            <w:vAlign w:val="center"/>
          </w:tcPr>
          <w:p>
            <w:pPr>
              <w:jc w:val="center"/>
              <w:rPr>
                <w:b/>
                <w:sz w:val="24"/>
                <w:szCs w:val="24"/>
                <w:lang w:val="en-US"/>
              </w:rPr>
            </w:pPr>
            <w:r>
              <w:rPr>
                <w:rFonts w:hint="eastAsia"/>
                <w:bCs/>
                <w:sz w:val="24"/>
                <w:szCs w:val="24"/>
                <w:lang w:val="en-US"/>
              </w:rPr>
              <w:t>超级联赛</w:t>
            </w:r>
          </w:p>
        </w:tc>
        <w:tc>
          <w:tcPr>
            <w:tcW w:w="1185" w:type="dxa"/>
            <w:vAlign w:val="center"/>
          </w:tcPr>
          <w:p>
            <w:pPr>
              <w:jc w:val="center"/>
              <w:rPr>
                <w:b/>
                <w:sz w:val="24"/>
                <w:szCs w:val="24"/>
              </w:rPr>
            </w:pPr>
            <w:r>
              <w:rPr>
                <w:rFonts w:hAnsi="仿宋"/>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75" w:type="dxa"/>
            <w:vAlign w:val="center"/>
          </w:tcPr>
          <w:p>
            <w:pPr>
              <w:jc w:val="center"/>
              <w:rPr>
                <w:b/>
                <w:sz w:val="24"/>
                <w:szCs w:val="24"/>
                <w:lang w:val="en-US"/>
              </w:rPr>
            </w:pPr>
            <w:r>
              <w:rPr>
                <w:rFonts w:hint="eastAsia"/>
                <w:b/>
                <w:sz w:val="24"/>
                <w:szCs w:val="24"/>
                <w:lang w:val="en-US"/>
              </w:rPr>
              <w:t>国际象棋</w:t>
            </w:r>
          </w:p>
        </w:tc>
        <w:tc>
          <w:tcPr>
            <w:tcW w:w="6525" w:type="dxa"/>
            <w:vAlign w:val="center"/>
          </w:tcPr>
          <w:p>
            <w:pPr>
              <w:jc w:val="center"/>
              <w:rPr>
                <w:bCs/>
                <w:sz w:val="24"/>
                <w:szCs w:val="24"/>
                <w:lang w:val="en-US"/>
              </w:rPr>
            </w:pPr>
            <w:r>
              <w:rPr>
                <w:rFonts w:hint="eastAsia"/>
                <w:bCs/>
                <w:sz w:val="24"/>
                <w:szCs w:val="24"/>
                <w:lang w:val="en-US"/>
              </w:rPr>
              <w:t>甲级联赛</w:t>
            </w:r>
          </w:p>
        </w:tc>
        <w:tc>
          <w:tcPr>
            <w:tcW w:w="1185" w:type="dxa"/>
            <w:vAlign w:val="center"/>
          </w:tcPr>
          <w:p>
            <w:pPr>
              <w:jc w:val="center"/>
              <w:rPr>
                <w:rFonts w:hAnsi="Arial"/>
                <w:sz w:val="24"/>
                <w:szCs w:val="24"/>
                <w:shd w:val="clear" w:color="auto" w:fill="FFFFFF"/>
              </w:rPr>
            </w:pPr>
            <w:r>
              <w:rPr>
                <w:rFonts w:hint="eastAsia" w:hAnsi="仿宋"/>
                <w:sz w:val="24"/>
                <w:szCs w:val="24"/>
                <w:lang w:val="en-US"/>
              </w:rPr>
              <w:t>1</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Align w:val="center"/>
          </w:tcPr>
          <w:p>
            <w:pPr>
              <w:jc w:val="center"/>
              <w:rPr>
                <w:b/>
                <w:sz w:val="24"/>
                <w:szCs w:val="24"/>
                <w:lang w:val="en-US"/>
              </w:rPr>
            </w:pPr>
            <w:r>
              <w:rPr>
                <w:rFonts w:hint="eastAsia"/>
                <w:b/>
                <w:sz w:val="24"/>
                <w:szCs w:val="24"/>
                <w:lang w:val="en-US"/>
              </w:rPr>
              <w:t>象棋</w:t>
            </w:r>
          </w:p>
        </w:tc>
        <w:tc>
          <w:tcPr>
            <w:tcW w:w="6525" w:type="dxa"/>
            <w:vAlign w:val="center"/>
          </w:tcPr>
          <w:p>
            <w:pPr>
              <w:jc w:val="center"/>
              <w:rPr>
                <w:bCs/>
                <w:sz w:val="24"/>
                <w:szCs w:val="24"/>
                <w:lang w:val="en-US"/>
              </w:rPr>
            </w:pPr>
            <w:r>
              <w:rPr>
                <w:rFonts w:hint="eastAsia"/>
                <w:bCs/>
                <w:sz w:val="24"/>
                <w:szCs w:val="24"/>
                <w:lang w:val="en-US"/>
              </w:rPr>
              <w:t>甲级联赛</w:t>
            </w:r>
          </w:p>
        </w:tc>
        <w:tc>
          <w:tcPr>
            <w:tcW w:w="1185" w:type="dxa"/>
            <w:vAlign w:val="center"/>
          </w:tcPr>
          <w:p>
            <w:pPr>
              <w:jc w:val="center"/>
              <w:rPr>
                <w:rFonts w:hAnsi="Arial"/>
                <w:sz w:val="24"/>
                <w:szCs w:val="24"/>
                <w:shd w:val="clear" w:color="auto" w:fill="FFFFFF"/>
              </w:rPr>
            </w:pPr>
            <w:r>
              <w:rPr>
                <w:rFonts w:hint="eastAsia" w:hAnsi="仿宋"/>
                <w:sz w:val="24"/>
                <w:szCs w:val="24"/>
                <w:lang w:val="en-US"/>
              </w:rPr>
              <w:t>1</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Align w:val="center"/>
          </w:tcPr>
          <w:p>
            <w:pPr>
              <w:jc w:val="center"/>
              <w:rPr>
                <w:b/>
                <w:sz w:val="24"/>
                <w:szCs w:val="24"/>
                <w:lang w:val="en-US"/>
              </w:rPr>
            </w:pPr>
            <w:r>
              <w:rPr>
                <w:rFonts w:hint="eastAsia"/>
                <w:b/>
                <w:sz w:val="24"/>
                <w:szCs w:val="24"/>
                <w:lang w:val="en-US"/>
              </w:rPr>
              <w:t>围棋</w:t>
            </w:r>
          </w:p>
        </w:tc>
        <w:tc>
          <w:tcPr>
            <w:tcW w:w="6525" w:type="dxa"/>
            <w:vAlign w:val="center"/>
          </w:tcPr>
          <w:p>
            <w:pPr>
              <w:jc w:val="center"/>
              <w:rPr>
                <w:bCs/>
                <w:sz w:val="24"/>
                <w:szCs w:val="24"/>
                <w:lang w:val="en-US"/>
              </w:rPr>
            </w:pPr>
            <w:r>
              <w:rPr>
                <w:rFonts w:hint="eastAsia"/>
                <w:bCs/>
                <w:sz w:val="24"/>
                <w:szCs w:val="24"/>
                <w:lang w:val="en-US"/>
              </w:rPr>
              <w:t>甲级联赛</w:t>
            </w:r>
          </w:p>
        </w:tc>
        <w:tc>
          <w:tcPr>
            <w:tcW w:w="1185" w:type="dxa"/>
            <w:vAlign w:val="center"/>
          </w:tcPr>
          <w:p>
            <w:pPr>
              <w:jc w:val="center"/>
              <w:rPr>
                <w:rFonts w:hAnsi="Arial"/>
                <w:sz w:val="24"/>
                <w:szCs w:val="24"/>
                <w:shd w:val="clear" w:color="auto" w:fill="FFFFFF"/>
              </w:rPr>
            </w:pPr>
            <w:r>
              <w:rPr>
                <w:rFonts w:hint="eastAsia" w:hAnsi="仿宋"/>
                <w:sz w:val="24"/>
                <w:szCs w:val="24"/>
                <w:lang w:val="en-US"/>
              </w:rPr>
              <w:t>1</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restart"/>
            <w:vAlign w:val="center"/>
          </w:tcPr>
          <w:p>
            <w:pPr>
              <w:jc w:val="center"/>
              <w:rPr>
                <w:b/>
                <w:sz w:val="24"/>
                <w:szCs w:val="24"/>
                <w:lang w:val="en-US"/>
              </w:rPr>
            </w:pPr>
            <w:r>
              <w:rPr>
                <w:rFonts w:hint="eastAsia" w:hAnsi="仿宋"/>
                <w:b/>
                <w:bCs/>
                <w:sz w:val="24"/>
                <w:szCs w:val="24"/>
              </w:rPr>
              <w:t>网球</w:t>
            </w:r>
          </w:p>
        </w:tc>
        <w:tc>
          <w:tcPr>
            <w:tcW w:w="6525" w:type="dxa"/>
            <w:vAlign w:val="center"/>
          </w:tcPr>
          <w:p>
            <w:pPr>
              <w:spacing w:line="340" w:lineRule="exact"/>
              <w:jc w:val="center"/>
              <w:rPr>
                <w:rFonts w:hAnsi="仿宋" w:cs="Times New Roman"/>
                <w:kern w:val="2"/>
                <w:sz w:val="24"/>
                <w:szCs w:val="24"/>
                <w:lang w:val="en-US" w:bidi="ar-SA"/>
              </w:rPr>
            </w:pPr>
            <w:r>
              <w:rPr>
                <w:rFonts w:hint="eastAsia" w:hAnsi="仿宋"/>
                <w:sz w:val="24"/>
                <w:szCs w:val="24"/>
              </w:rPr>
              <w:t>签约世界排名前50的运动员，并可代表深圳参赛</w:t>
            </w:r>
          </w:p>
        </w:tc>
        <w:tc>
          <w:tcPr>
            <w:tcW w:w="1185" w:type="dxa"/>
            <w:vAlign w:val="center"/>
          </w:tcPr>
          <w:p>
            <w:pPr>
              <w:spacing w:line="340" w:lineRule="exact"/>
              <w:jc w:val="center"/>
              <w:rPr>
                <w:rFonts w:hAnsi="仿宋" w:cs="Times New Roman"/>
                <w:kern w:val="2"/>
                <w:sz w:val="24"/>
                <w:szCs w:val="24"/>
                <w:lang w:val="en-US" w:bidi="ar-SA"/>
              </w:rPr>
            </w:pPr>
            <w:r>
              <w:rPr>
                <w:rFonts w:hAnsi="仿宋"/>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vAlign w:val="center"/>
          </w:tcPr>
          <w:p>
            <w:pPr>
              <w:spacing w:line="340" w:lineRule="exact"/>
              <w:jc w:val="center"/>
              <w:rPr>
                <w:rFonts w:hAnsi="仿宋"/>
                <w:kern w:val="2"/>
                <w:sz w:val="24"/>
                <w:szCs w:val="24"/>
                <w:lang w:val="en-US" w:bidi="ar-SA"/>
              </w:rPr>
            </w:pPr>
            <w:r>
              <w:rPr>
                <w:rFonts w:hint="eastAsia" w:hAnsi="仿宋"/>
                <w:sz w:val="24"/>
                <w:szCs w:val="24"/>
              </w:rPr>
              <w:t>签约世界排名51-100的运动员，并可代表深圳参赛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50</w:t>
            </w:r>
            <w:r>
              <w:rPr>
                <w:rFonts w:hAnsi="仿宋"/>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vAlign w:val="center"/>
          </w:tcPr>
          <w:p>
            <w:pPr>
              <w:spacing w:line="340" w:lineRule="exact"/>
              <w:jc w:val="center"/>
              <w:rPr>
                <w:rFonts w:hAnsi="仿宋"/>
                <w:kern w:val="2"/>
                <w:sz w:val="24"/>
                <w:szCs w:val="24"/>
                <w:lang w:val="en-US" w:bidi="ar-SA"/>
              </w:rPr>
            </w:pPr>
            <w:r>
              <w:rPr>
                <w:rFonts w:hint="eastAsia" w:hAnsi="仿宋"/>
                <w:sz w:val="24"/>
                <w:szCs w:val="24"/>
              </w:rPr>
              <w:t>签约世界排名101-150的运动员，并可代表深圳参赛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Arial"/>
                <w:sz w:val="24"/>
                <w:szCs w:val="24"/>
                <w:shd w:val="clear" w:color="auto" w:fill="FFFFFF"/>
                <w:lang w:val="en-US"/>
              </w:rPr>
              <w:t>3</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vAlign w:val="center"/>
          </w:tcPr>
          <w:p>
            <w:pPr>
              <w:spacing w:line="340" w:lineRule="exact"/>
              <w:jc w:val="center"/>
              <w:rPr>
                <w:rFonts w:hAnsi="仿宋"/>
                <w:kern w:val="2"/>
                <w:sz w:val="24"/>
                <w:szCs w:val="24"/>
                <w:lang w:val="en-US" w:bidi="ar-SA"/>
              </w:rPr>
            </w:pPr>
            <w:r>
              <w:rPr>
                <w:rFonts w:hint="eastAsia" w:hAnsi="仿宋"/>
                <w:sz w:val="24"/>
                <w:szCs w:val="24"/>
              </w:rPr>
              <w:t>签约世界排名前50的U18以下运动员，并可代表深圳参赛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3</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tcPr>
          <w:p>
            <w:pPr>
              <w:spacing w:line="340" w:lineRule="exact"/>
              <w:jc w:val="center"/>
              <w:rPr>
                <w:rFonts w:hAnsi="仿宋"/>
                <w:kern w:val="2"/>
                <w:sz w:val="24"/>
                <w:szCs w:val="24"/>
                <w:lang w:val="en-US" w:bidi="ar-SA"/>
              </w:rPr>
            </w:pPr>
            <w:r>
              <w:rPr>
                <w:rFonts w:hint="eastAsia" w:hAnsi="仿宋"/>
                <w:sz w:val="24"/>
                <w:szCs w:val="24"/>
              </w:rPr>
              <w:t>签约世界排名51-100的U18以下运动员，并可代表深圳参赛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2</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tcPr>
          <w:p>
            <w:pPr>
              <w:spacing w:line="340" w:lineRule="exact"/>
              <w:jc w:val="center"/>
              <w:rPr>
                <w:rFonts w:hAnsi="仿宋"/>
                <w:kern w:val="2"/>
                <w:sz w:val="24"/>
                <w:szCs w:val="24"/>
                <w:lang w:val="en-US" w:bidi="ar-SA"/>
              </w:rPr>
            </w:pPr>
            <w:r>
              <w:rPr>
                <w:rFonts w:hint="eastAsia" w:hAnsi="仿宋"/>
                <w:sz w:val="24"/>
                <w:szCs w:val="24"/>
              </w:rPr>
              <w:t>签约世界排名101-150的U18以下运动员，并可代表深圳参赛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10</w:t>
            </w:r>
            <w:r>
              <w:rPr>
                <w:rFonts w:hAnsi="仿宋"/>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restart"/>
            <w:vAlign w:val="center"/>
          </w:tcPr>
          <w:p>
            <w:pPr>
              <w:jc w:val="center"/>
              <w:rPr>
                <w:b/>
                <w:kern w:val="2"/>
                <w:sz w:val="24"/>
                <w:szCs w:val="24"/>
                <w:lang w:val="en-US" w:bidi="ar-SA"/>
              </w:rPr>
            </w:pPr>
            <w:r>
              <w:rPr>
                <w:rFonts w:hint="eastAsia" w:hAnsi="仿宋"/>
                <w:b/>
                <w:bCs/>
                <w:sz w:val="24"/>
                <w:szCs w:val="24"/>
              </w:rPr>
              <w:t>高尔夫球</w:t>
            </w:r>
          </w:p>
        </w:tc>
        <w:tc>
          <w:tcPr>
            <w:tcW w:w="6525" w:type="dxa"/>
            <w:vAlign w:val="center"/>
          </w:tcPr>
          <w:p>
            <w:pPr>
              <w:spacing w:line="340" w:lineRule="exact"/>
              <w:jc w:val="center"/>
              <w:rPr>
                <w:rFonts w:hAnsi="仿宋" w:cs="Times New Roman"/>
                <w:kern w:val="2"/>
                <w:sz w:val="24"/>
                <w:szCs w:val="24"/>
                <w:lang w:val="en-US" w:bidi="ar-SA"/>
              </w:rPr>
            </w:pPr>
            <w:r>
              <w:rPr>
                <w:rFonts w:hint="eastAsia" w:hAnsi="仿宋"/>
                <w:sz w:val="24"/>
                <w:szCs w:val="24"/>
              </w:rPr>
              <w:t>签约世界排名前50的运动员，并可代表深圳参赛</w:t>
            </w:r>
          </w:p>
        </w:tc>
        <w:tc>
          <w:tcPr>
            <w:tcW w:w="1185" w:type="dxa"/>
            <w:vAlign w:val="center"/>
          </w:tcPr>
          <w:p>
            <w:pPr>
              <w:spacing w:line="340" w:lineRule="exact"/>
              <w:jc w:val="center"/>
              <w:rPr>
                <w:rFonts w:hAnsi="仿宋" w:cs="Times New Roman"/>
                <w:kern w:val="2"/>
                <w:sz w:val="24"/>
                <w:szCs w:val="24"/>
                <w:lang w:val="en-US" w:bidi="ar-SA"/>
              </w:rPr>
            </w:pPr>
            <w:r>
              <w:rPr>
                <w:rFonts w:hAnsi="仿宋"/>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kern w:val="2"/>
                <w:sz w:val="24"/>
                <w:szCs w:val="24"/>
                <w:lang w:val="en-US" w:bidi="ar-SA"/>
              </w:rPr>
            </w:pPr>
          </w:p>
        </w:tc>
        <w:tc>
          <w:tcPr>
            <w:tcW w:w="6525" w:type="dxa"/>
            <w:vAlign w:val="center"/>
          </w:tcPr>
          <w:p>
            <w:pPr>
              <w:spacing w:line="340" w:lineRule="exact"/>
              <w:jc w:val="center"/>
              <w:rPr>
                <w:rFonts w:hAnsi="仿宋"/>
                <w:kern w:val="2"/>
                <w:sz w:val="24"/>
                <w:szCs w:val="24"/>
                <w:lang w:val="en-US" w:bidi="ar-SA"/>
              </w:rPr>
            </w:pPr>
            <w:r>
              <w:rPr>
                <w:rFonts w:hint="eastAsia" w:hAnsi="仿宋"/>
                <w:sz w:val="24"/>
                <w:szCs w:val="24"/>
              </w:rPr>
              <w:t>签约世界排名51-100的运动员，并可代表深圳参赛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50</w:t>
            </w:r>
            <w:r>
              <w:rPr>
                <w:rFonts w:hAnsi="仿宋"/>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kern w:val="2"/>
                <w:sz w:val="24"/>
                <w:szCs w:val="24"/>
                <w:lang w:val="en-US" w:bidi="ar-SA"/>
              </w:rPr>
            </w:pPr>
          </w:p>
        </w:tc>
        <w:tc>
          <w:tcPr>
            <w:tcW w:w="6525" w:type="dxa"/>
            <w:vAlign w:val="center"/>
          </w:tcPr>
          <w:p>
            <w:pPr>
              <w:spacing w:line="340" w:lineRule="exact"/>
              <w:jc w:val="center"/>
              <w:rPr>
                <w:rFonts w:hAnsi="仿宋"/>
                <w:kern w:val="2"/>
                <w:sz w:val="24"/>
                <w:szCs w:val="24"/>
                <w:lang w:val="en-US" w:bidi="ar-SA"/>
              </w:rPr>
            </w:pPr>
            <w:r>
              <w:rPr>
                <w:rFonts w:hint="eastAsia" w:hAnsi="仿宋"/>
                <w:sz w:val="24"/>
                <w:szCs w:val="24"/>
              </w:rPr>
              <w:t>签约世界排名101-150的运动员，并可代表深圳参赛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Arial"/>
                <w:sz w:val="24"/>
                <w:szCs w:val="24"/>
                <w:shd w:val="clear" w:color="auto" w:fill="FFFFFF"/>
                <w:lang w:val="en-US"/>
              </w:rPr>
              <w:t>3</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kern w:val="2"/>
                <w:sz w:val="24"/>
                <w:szCs w:val="24"/>
                <w:lang w:val="en-US" w:bidi="ar-SA"/>
              </w:rPr>
            </w:pPr>
          </w:p>
        </w:tc>
        <w:tc>
          <w:tcPr>
            <w:tcW w:w="6525" w:type="dxa"/>
            <w:vAlign w:val="center"/>
          </w:tcPr>
          <w:p>
            <w:pPr>
              <w:spacing w:line="340" w:lineRule="exact"/>
              <w:jc w:val="center"/>
              <w:rPr>
                <w:rFonts w:hAnsi="仿宋"/>
                <w:kern w:val="2"/>
                <w:sz w:val="24"/>
                <w:szCs w:val="24"/>
                <w:lang w:val="en-US" w:bidi="ar-SA"/>
              </w:rPr>
            </w:pPr>
            <w:r>
              <w:rPr>
                <w:rFonts w:hint="eastAsia" w:hAnsi="仿宋"/>
                <w:sz w:val="24"/>
                <w:szCs w:val="24"/>
              </w:rPr>
              <w:t>签约世界排名前50的U18以下运动员，并可代表深圳参赛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3</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kern w:val="2"/>
                <w:sz w:val="24"/>
                <w:szCs w:val="24"/>
                <w:lang w:val="en-US" w:bidi="ar-SA"/>
              </w:rPr>
            </w:pPr>
          </w:p>
        </w:tc>
        <w:tc>
          <w:tcPr>
            <w:tcW w:w="6525" w:type="dxa"/>
          </w:tcPr>
          <w:p>
            <w:pPr>
              <w:spacing w:line="340" w:lineRule="exact"/>
              <w:jc w:val="center"/>
              <w:rPr>
                <w:rFonts w:hAnsi="仿宋"/>
                <w:kern w:val="2"/>
                <w:sz w:val="24"/>
                <w:szCs w:val="24"/>
                <w:lang w:val="en-US" w:bidi="ar-SA"/>
              </w:rPr>
            </w:pPr>
            <w:r>
              <w:rPr>
                <w:rFonts w:hint="eastAsia" w:hAnsi="仿宋"/>
                <w:sz w:val="24"/>
                <w:szCs w:val="24"/>
              </w:rPr>
              <w:t>签约世界排名51-100的U18以下运动员，并可代表深圳参赛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20</w:t>
            </w:r>
            <w:r>
              <w:rPr>
                <w:rFonts w:hAnsi="仿宋"/>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kern w:val="2"/>
                <w:sz w:val="24"/>
                <w:szCs w:val="24"/>
                <w:lang w:val="en-US" w:bidi="ar-SA"/>
              </w:rPr>
            </w:pPr>
          </w:p>
        </w:tc>
        <w:tc>
          <w:tcPr>
            <w:tcW w:w="6525" w:type="dxa"/>
          </w:tcPr>
          <w:p>
            <w:pPr>
              <w:spacing w:line="340" w:lineRule="exact"/>
              <w:jc w:val="center"/>
              <w:rPr>
                <w:rFonts w:hAnsi="仿宋"/>
                <w:kern w:val="2"/>
                <w:sz w:val="24"/>
                <w:szCs w:val="24"/>
                <w:lang w:val="en-US" w:bidi="ar-SA"/>
              </w:rPr>
            </w:pPr>
            <w:r>
              <w:rPr>
                <w:rFonts w:hint="eastAsia" w:hAnsi="仿宋"/>
                <w:sz w:val="24"/>
                <w:szCs w:val="24"/>
              </w:rPr>
              <w:t>签约世界排名101-150的U18以下运动员，并可代表深圳参赛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10</w:t>
            </w:r>
            <w:r>
              <w:rPr>
                <w:rFonts w:hAnsi="仿宋"/>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restart"/>
            <w:vAlign w:val="center"/>
          </w:tcPr>
          <w:p>
            <w:pPr>
              <w:jc w:val="center"/>
              <w:rPr>
                <w:b/>
                <w:sz w:val="24"/>
                <w:szCs w:val="24"/>
                <w:lang w:val="en-US"/>
              </w:rPr>
            </w:pPr>
            <w:r>
              <w:rPr>
                <w:rFonts w:hint="eastAsia"/>
                <w:b/>
                <w:sz w:val="24"/>
                <w:szCs w:val="24"/>
                <w:lang w:val="en-US"/>
              </w:rPr>
              <w:t>冰球</w:t>
            </w:r>
          </w:p>
        </w:tc>
        <w:tc>
          <w:tcPr>
            <w:tcW w:w="6525" w:type="dxa"/>
          </w:tcPr>
          <w:p>
            <w:pPr>
              <w:spacing w:line="340" w:lineRule="exact"/>
              <w:jc w:val="center"/>
              <w:rPr>
                <w:rFonts w:hAnsi="仿宋"/>
                <w:kern w:val="2"/>
                <w:sz w:val="24"/>
                <w:szCs w:val="24"/>
                <w:lang w:val="en-US" w:bidi="ar-SA"/>
              </w:rPr>
            </w:pPr>
            <w:r>
              <w:rPr>
                <w:rFonts w:hint="eastAsia" w:hAnsi="仿宋"/>
                <w:sz w:val="24"/>
                <w:szCs w:val="24"/>
                <w:lang w:val="en-US"/>
              </w:rPr>
              <w:t>组队参加国际最高水平的职业联赛进入决赛，并可代表广东深圳参赛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15</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tcPr>
          <w:p>
            <w:pPr>
              <w:spacing w:line="340" w:lineRule="exact"/>
              <w:jc w:val="center"/>
              <w:rPr>
                <w:rFonts w:hAnsi="仿宋"/>
                <w:kern w:val="2"/>
                <w:sz w:val="24"/>
                <w:szCs w:val="24"/>
                <w:lang w:val="en-US" w:bidi="ar-SA"/>
              </w:rPr>
            </w:pPr>
            <w:r>
              <w:rPr>
                <w:rFonts w:hint="eastAsia" w:hAnsi="仿宋"/>
                <w:sz w:val="24"/>
                <w:szCs w:val="24"/>
                <w:lang w:val="en-US"/>
              </w:rPr>
              <w:t>组队参加国际最高水平的职业联赛进入季后赛，并可代表广东深圳参赛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10</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tcPr>
          <w:p>
            <w:pPr>
              <w:spacing w:line="340" w:lineRule="exact"/>
              <w:jc w:val="center"/>
              <w:rPr>
                <w:rFonts w:hAnsi="仿宋"/>
                <w:kern w:val="2"/>
                <w:sz w:val="24"/>
                <w:szCs w:val="24"/>
                <w:lang w:val="en-US" w:bidi="ar-SA"/>
              </w:rPr>
            </w:pPr>
            <w:r>
              <w:rPr>
                <w:rFonts w:hint="eastAsia" w:hAnsi="仿宋"/>
                <w:sz w:val="24"/>
                <w:szCs w:val="24"/>
                <w:lang w:val="en-US"/>
              </w:rPr>
              <w:t>组队参加国际最高水平的职业联赛进入常规赛（非末名或降级队），并可代表广东深圳参赛</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lang w:val="en-US"/>
              </w:rPr>
              <w:t>5</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restart"/>
            <w:vAlign w:val="center"/>
          </w:tcPr>
          <w:p>
            <w:pPr>
              <w:jc w:val="center"/>
              <w:rPr>
                <w:b/>
                <w:sz w:val="24"/>
                <w:szCs w:val="24"/>
                <w:lang w:val="en-US"/>
              </w:rPr>
            </w:pPr>
            <w:r>
              <w:rPr>
                <w:rFonts w:hint="eastAsia" w:hAnsi="仿宋"/>
                <w:b/>
                <w:bCs/>
                <w:sz w:val="24"/>
                <w:szCs w:val="24"/>
              </w:rPr>
              <w:t>帆船</w:t>
            </w:r>
          </w:p>
        </w:tc>
        <w:tc>
          <w:tcPr>
            <w:tcW w:w="6525" w:type="dxa"/>
          </w:tcPr>
          <w:p>
            <w:pPr>
              <w:spacing w:line="340" w:lineRule="exact"/>
              <w:jc w:val="center"/>
              <w:rPr>
                <w:rFonts w:hAnsi="仿宋" w:cs="Times New Roman"/>
                <w:kern w:val="2"/>
                <w:sz w:val="24"/>
                <w:szCs w:val="24"/>
                <w:lang w:val="en-US" w:bidi="ar-SA"/>
              </w:rPr>
            </w:pPr>
            <w:r>
              <w:rPr>
                <w:rFonts w:hint="eastAsia" w:hAnsi="仿宋"/>
                <w:sz w:val="24"/>
                <w:szCs w:val="24"/>
              </w:rPr>
              <w:t>购置专业比赛用大帆船、组建专业船队全年参加世界各大帆船离岸赛，并参加美洲杯或“沃尔沃”帆船赛</w:t>
            </w:r>
          </w:p>
        </w:tc>
        <w:tc>
          <w:tcPr>
            <w:tcW w:w="1185" w:type="dxa"/>
            <w:vAlign w:val="center"/>
          </w:tcPr>
          <w:p>
            <w:pPr>
              <w:spacing w:line="340" w:lineRule="exact"/>
              <w:jc w:val="center"/>
              <w:rPr>
                <w:rFonts w:hAnsi="Arial" w:cs="Times New Roman"/>
                <w:kern w:val="2"/>
                <w:sz w:val="24"/>
                <w:szCs w:val="24"/>
                <w:shd w:val="clear" w:color="auto" w:fill="FFFFFF"/>
                <w:lang w:val="en-US" w:bidi="ar-SA"/>
              </w:rPr>
            </w:pPr>
            <w:r>
              <w:rPr>
                <w:rFonts w:hAnsi="仿宋"/>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vAlign w:val="center"/>
          </w:tcPr>
          <w:p>
            <w:pPr>
              <w:jc w:val="center"/>
              <w:rPr>
                <w:b/>
                <w:sz w:val="24"/>
                <w:szCs w:val="24"/>
                <w:lang w:val="en-US"/>
              </w:rPr>
            </w:pPr>
          </w:p>
        </w:tc>
        <w:tc>
          <w:tcPr>
            <w:tcW w:w="6525" w:type="dxa"/>
          </w:tcPr>
          <w:p>
            <w:pPr>
              <w:spacing w:line="340" w:lineRule="exact"/>
              <w:jc w:val="center"/>
              <w:rPr>
                <w:rFonts w:hAnsi="仿宋"/>
                <w:kern w:val="2"/>
                <w:sz w:val="24"/>
                <w:szCs w:val="24"/>
                <w:lang w:val="en-US" w:bidi="ar-SA"/>
              </w:rPr>
            </w:pPr>
            <w:r>
              <w:rPr>
                <w:rFonts w:hint="eastAsia" w:hAnsi="仿宋"/>
                <w:sz w:val="24"/>
                <w:szCs w:val="24"/>
              </w:rPr>
              <w:t>购置专业比赛用大帆船、组建专业船队全年参加世界各大帆船离岸赛，并参加劳力士帆船离岸赛或世界帆船锦标赛取得专业组前</w:t>
            </w:r>
            <w:r>
              <w:rPr>
                <w:rFonts w:hint="eastAsia" w:hAnsi="仿宋"/>
                <w:sz w:val="24"/>
                <w:szCs w:val="24"/>
                <w:lang w:val="en-US"/>
              </w:rPr>
              <w:t>3名成绩</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rPr>
              <w:t>6</w:t>
            </w:r>
            <w:r>
              <w:rPr>
                <w:rFonts w:hAnsi="仿宋"/>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275" w:type="dxa"/>
            <w:vMerge w:val="continue"/>
            <w:vAlign w:val="center"/>
          </w:tcPr>
          <w:p>
            <w:pPr>
              <w:jc w:val="center"/>
              <w:rPr>
                <w:b/>
                <w:sz w:val="24"/>
                <w:szCs w:val="24"/>
                <w:lang w:val="en-US"/>
              </w:rPr>
            </w:pPr>
          </w:p>
        </w:tc>
        <w:tc>
          <w:tcPr>
            <w:tcW w:w="6525" w:type="dxa"/>
          </w:tcPr>
          <w:p>
            <w:pPr>
              <w:spacing w:line="340" w:lineRule="exact"/>
              <w:jc w:val="center"/>
              <w:rPr>
                <w:rFonts w:hAnsi="仿宋"/>
                <w:kern w:val="2"/>
                <w:sz w:val="24"/>
                <w:szCs w:val="24"/>
                <w:lang w:val="en-US" w:bidi="ar-SA"/>
              </w:rPr>
            </w:pPr>
            <w:r>
              <w:rPr>
                <w:rFonts w:hint="eastAsia" w:hAnsi="仿宋"/>
                <w:sz w:val="24"/>
                <w:szCs w:val="24"/>
              </w:rPr>
              <w:t>购置专业比赛用大帆船、组建专业船队全年参加世界各大帆船离岸赛，并参加中国杯帆船赛取得专业组前</w:t>
            </w:r>
            <w:r>
              <w:rPr>
                <w:rFonts w:hint="eastAsia" w:hAnsi="仿宋"/>
                <w:sz w:val="24"/>
                <w:szCs w:val="24"/>
                <w:lang w:val="en-US"/>
              </w:rPr>
              <w:t>3</w:t>
            </w:r>
            <w:r>
              <w:rPr>
                <w:rFonts w:hint="eastAsia" w:hAnsi="仿宋"/>
                <w:sz w:val="24"/>
                <w:szCs w:val="24"/>
              </w:rPr>
              <w:t>名成绩</w:t>
            </w:r>
          </w:p>
        </w:tc>
        <w:tc>
          <w:tcPr>
            <w:tcW w:w="1185" w:type="dxa"/>
            <w:vAlign w:val="center"/>
          </w:tcPr>
          <w:p>
            <w:pPr>
              <w:spacing w:line="340" w:lineRule="exact"/>
              <w:jc w:val="center"/>
              <w:rPr>
                <w:rFonts w:hAnsi="Arial"/>
                <w:kern w:val="2"/>
                <w:sz w:val="24"/>
                <w:szCs w:val="24"/>
                <w:shd w:val="clear" w:color="auto" w:fill="FFFFFF"/>
                <w:lang w:val="en-US" w:bidi="ar-SA"/>
              </w:rPr>
            </w:pPr>
            <w:r>
              <w:rPr>
                <w:rFonts w:hint="eastAsia" w:hAnsi="仿宋"/>
                <w:sz w:val="24"/>
                <w:szCs w:val="24"/>
              </w:rPr>
              <w:t>4</w:t>
            </w:r>
            <w:r>
              <w:rPr>
                <w:rFonts w:hAnsi="仿宋"/>
                <w:sz w:val="24"/>
                <w:szCs w:val="24"/>
              </w:rPr>
              <w:t>00</w:t>
            </w:r>
          </w:p>
        </w:tc>
      </w:tr>
    </w:tbl>
    <w:p>
      <w:pPr>
        <w:autoSpaceDE/>
        <w:autoSpaceDN/>
        <w:spacing w:line="520" w:lineRule="exact"/>
        <w:ind w:firstLine="562" w:firstLineChars="200"/>
        <w:jc w:val="both"/>
        <w:rPr>
          <w:rFonts w:hAnsi="仿宋" w:cs="Times New Roman"/>
          <w:b/>
          <w:sz w:val="28"/>
          <w:szCs w:val="28"/>
        </w:rPr>
      </w:pPr>
      <w:r>
        <w:rPr>
          <w:rFonts w:hint="eastAsia" w:hAnsi="仿宋" w:cs="Times New Roman"/>
          <w:b/>
          <w:sz w:val="28"/>
          <w:szCs w:val="28"/>
        </w:rPr>
        <w:t>备注：网球和高尔夫高水平职业体育俱乐部有多个符合条件的签约运动员，资助可以累积，上限为800万元。</w:t>
      </w:r>
    </w:p>
    <w:p>
      <w:pPr>
        <w:rPr>
          <w:rFonts w:ascii="黑体" w:hAnsi="黑体" w:eastAsia="黑体" w:cs="黑体"/>
          <w:sz w:val="32"/>
          <w:szCs w:val="32"/>
        </w:rPr>
      </w:pPr>
    </w:p>
    <w:p>
      <w:pPr>
        <w:rPr>
          <w:rFonts w:ascii="黑体" w:hAnsi="黑体" w:eastAsia="黑体" w:cs="Times New Roman"/>
          <w:sz w:val="32"/>
          <w:szCs w:val="32"/>
        </w:rPr>
      </w:pPr>
      <w:r>
        <w:rPr>
          <w:rFonts w:hint="eastAsia" w:ascii="黑体" w:hAnsi="黑体" w:eastAsia="黑体" w:cs="黑体"/>
          <w:sz w:val="32"/>
          <w:szCs w:val="32"/>
        </w:rPr>
        <w:t>二、高水平职业体育俱乐部奖励标准</w:t>
      </w:r>
    </w:p>
    <w:tbl>
      <w:tblPr>
        <w:tblStyle w:val="7"/>
        <w:tblW w:w="87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2162"/>
        <w:gridCol w:w="1165"/>
        <w:gridCol w:w="1165"/>
        <w:gridCol w:w="1165"/>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restart"/>
          </w:tcPr>
          <w:p>
            <w:pPr>
              <w:spacing w:line="400" w:lineRule="exact"/>
              <w:jc w:val="center"/>
              <w:rPr>
                <w:rFonts w:hAnsi="仿宋" w:cs="Times New Roman"/>
                <w:b/>
                <w:bCs/>
                <w:sz w:val="24"/>
                <w:szCs w:val="24"/>
              </w:rPr>
            </w:pPr>
            <w:r>
              <w:rPr>
                <w:rFonts w:hint="eastAsia" w:hAnsi="仿宋"/>
                <w:b/>
                <w:bCs/>
                <w:sz w:val="24"/>
                <w:szCs w:val="24"/>
              </w:rPr>
              <w:t>项目类别</w:t>
            </w:r>
          </w:p>
        </w:tc>
        <w:tc>
          <w:tcPr>
            <w:tcW w:w="2162" w:type="dxa"/>
            <w:vMerge w:val="restart"/>
          </w:tcPr>
          <w:p>
            <w:pPr>
              <w:spacing w:line="400" w:lineRule="exact"/>
              <w:jc w:val="center"/>
              <w:rPr>
                <w:rFonts w:hAnsi="仿宋" w:cs="Times New Roman"/>
                <w:b/>
                <w:bCs/>
                <w:sz w:val="24"/>
                <w:szCs w:val="24"/>
              </w:rPr>
            </w:pPr>
            <w:r>
              <w:rPr>
                <w:rFonts w:hint="eastAsia" w:hAnsi="仿宋"/>
                <w:b/>
                <w:bCs/>
                <w:sz w:val="24"/>
                <w:szCs w:val="24"/>
              </w:rPr>
              <w:t>赛事等级</w:t>
            </w:r>
          </w:p>
        </w:tc>
        <w:tc>
          <w:tcPr>
            <w:tcW w:w="4661" w:type="dxa"/>
            <w:gridSpan w:val="4"/>
          </w:tcPr>
          <w:p>
            <w:pPr>
              <w:spacing w:line="400" w:lineRule="exact"/>
              <w:jc w:val="center"/>
              <w:rPr>
                <w:rFonts w:hAnsi="仿宋" w:cs="Times New Roman"/>
                <w:b/>
                <w:bCs/>
                <w:sz w:val="24"/>
                <w:szCs w:val="24"/>
              </w:rPr>
            </w:pPr>
            <w:r>
              <w:rPr>
                <w:rFonts w:hint="eastAsia" w:hAnsi="仿宋"/>
                <w:b/>
                <w:bCs/>
                <w:sz w:val="24"/>
                <w:szCs w:val="24"/>
              </w:rPr>
              <w:t>奖励金额上限（人民币万元）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continue"/>
          </w:tcPr>
          <w:p>
            <w:pPr>
              <w:spacing w:line="400" w:lineRule="exact"/>
              <w:jc w:val="center"/>
              <w:rPr>
                <w:rFonts w:hAnsi="仿宋" w:cs="Times New Roman"/>
                <w:b/>
                <w:bCs/>
                <w:sz w:val="24"/>
                <w:szCs w:val="24"/>
              </w:rPr>
            </w:pPr>
          </w:p>
        </w:tc>
        <w:tc>
          <w:tcPr>
            <w:tcW w:w="2162" w:type="dxa"/>
            <w:vMerge w:val="continue"/>
          </w:tcPr>
          <w:p>
            <w:pPr>
              <w:spacing w:line="400" w:lineRule="exact"/>
              <w:jc w:val="center"/>
              <w:rPr>
                <w:rFonts w:hAnsi="仿宋" w:cs="Times New Roman"/>
                <w:b/>
                <w:bCs/>
                <w:sz w:val="24"/>
                <w:szCs w:val="24"/>
              </w:rPr>
            </w:pPr>
          </w:p>
        </w:tc>
        <w:tc>
          <w:tcPr>
            <w:tcW w:w="1165" w:type="dxa"/>
          </w:tcPr>
          <w:p>
            <w:pPr>
              <w:spacing w:line="400" w:lineRule="exact"/>
              <w:jc w:val="center"/>
              <w:rPr>
                <w:rFonts w:hAnsi="仿宋" w:cs="Times New Roman"/>
                <w:b/>
                <w:bCs/>
                <w:sz w:val="24"/>
                <w:szCs w:val="24"/>
              </w:rPr>
            </w:pPr>
            <w:r>
              <w:rPr>
                <w:rFonts w:hint="eastAsia" w:hAnsi="仿宋"/>
                <w:b/>
                <w:bCs/>
                <w:sz w:val="24"/>
                <w:szCs w:val="24"/>
              </w:rPr>
              <w:t>冠军</w:t>
            </w:r>
          </w:p>
        </w:tc>
        <w:tc>
          <w:tcPr>
            <w:tcW w:w="1165" w:type="dxa"/>
          </w:tcPr>
          <w:p>
            <w:pPr>
              <w:spacing w:line="400" w:lineRule="exact"/>
              <w:jc w:val="center"/>
              <w:rPr>
                <w:rFonts w:hAnsi="仿宋" w:cs="Times New Roman"/>
                <w:b/>
                <w:bCs/>
                <w:sz w:val="24"/>
                <w:szCs w:val="24"/>
              </w:rPr>
            </w:pPr>
            <w:r>
              <w:rPr>
                <w:rFonts w:hint="eastAsia" w:hAnsi="仿宋"/>
                <w:b/>
                <w:bCs/>
                <w:sz w:val="24"/>
                <w:szCs w:val="24"/>
              </w:rPr>
              <w:t>亚军</w:t>
            </w:r>
          </w:p>
        </w:tc>
        <w:tc>
          <w:tcPr>
            <w:tcW w:w="1165" w:type="dxa"/>
          </w:tcPr>
          <w:p>
            <w:pPr>
              <w:spacing w:line="400" w:lineRule="exact"/>
              <w:jc w:val="center"/>
              <w:rPr>
                <w:rFonts w:hAnsi="仿宋" w:cs="Times New Roman"/>
                <w:b/>
                <w:bCs/>
                <w:sz w:val="24"/>
                <w:szCs w:val="24"/>
              </w:rPr>
            </w:pPr>
            <w:r>
              <w:rPr>
                <w:rFonts w:hint="eastAsia" w:hAnsi="仿宋"/>
                <w:b/>
                <w:bCs/>
                <w:sz w:val="24"/>
                <w:szCs w:val="24"/>
              </w:rPr>
              <w:t>季军</w:t>
            </w:r>
          </w:p>
        </w:tc>
        <w:tc>
          <w:tcPr>
            <w:tcW w:w="1166" w:type="dxa"/>
          </w:tcPr>
          <w:p>
            <w:pPr>
              <w:spacing w:line="400" w:lineRule="exact"/>
              <w:jc w:val="center"/>
              <w:rPr>
                <w:rFonts w:hAnsi="仿宋" w:cs="Times New Roman"/>
                <w:b/>
                <w:bCs/>
                <w:sz w:val="24"/>
                <w:szCs w:val="24"/>
              </w:rPr>
            </w:pPr>
            <w:r>
              <w:rPr>
                <w:rFonts w:hint="eastAsia" w:hAnsi="仿宋" w:cs="Times New Roman"/>
                <w:b/>
                <w:bCs/>
                <w:sz w:val="24"/>
                <w:szCs w:val="24"/>
              </w:rPr>
              <w:t>第四名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restart"/>
          </w:tcPr>
          <w:p>
            <w:pPr>
              <w:spacing w:line="400" w:lineRule="exact"/>
              <w:jc w:val="center"/>
              <w:rPr>
                <w:rFonts w:hAnsi="仿宋" w:cs="Times New Roman"/>
                <w:b/>
                <w:bCs/>
                <w:sz w:val="24"/>
                <w:szCs w:val="24"/>
              </w:rPr>
            </w:pPr>
            <w:r>
              <w:rPr>
                <w:rFonts w:hint="eastAsia" w:hAnsi="仿宋"/>
                <w:b/>
                <w:bCs/>
                <w:sz w:val="24"/>
                <w:szCs w:val="24"/>
              </w:rPr>
              <w:t>男子足球</w:t>
            </w:r>
          </w:p>
        </w:tc>
        <w:tc>
          <w:tcPr>
            <w:tcW w:w="2162" w:type="dxa"/>
          </w:tcPr>
          <w:p>
            <w:pPr>
              <w:spacing w:line="400" w:lineRule="exact"/>
              <w:jc w:val="center"/>
              <w:rPr>
                <w:rFonts w:hAnsi="仿宋"/>
                <w:sz w:val="24"/>
                <w:szCs w:val="24"/>
              </w:rPr>
            </w:pPr>
            <w:r>
              <w:rPr>
                <w:rFonts w:hint="eastAsia" w:hAnsi="仿宋"/>
                <w:sz w:val="24"/>
                <w:szCs w:val="24"/>
              </w:rPr>
              <w:t>世俱杯</w:t>
            </w:r>
          </w:p>
        </w:tc>
        <w:tc>
          <w:tcPr>
            <w:tcW w:w="1165" w:type="dxa"/>
          </w:tcPr>
          <w:p>
            <w:pPr>
              <w:spacing w:line="400" w:lineRule="exact"/>
              <w:jc w:val="center"/>
              <w:rPr>
                <w:rFonts w:hAnsi="仿宋"/>
                <w:sz w:val="24"/>
                <w:szCs w:val="24"/>
                <w:lang w:val="en-US"/>
              </w:rPr>
            </w:pPr>
            <w:r>
              <w:rPr>
                <w:rFonts w:hint="eastAsia" w:hAnsi="仿宋"/>
                <w:sz w:val="24"/>
                <w:szCs w:val="24"/>
                <w:lang w:val="en-US"/>
              </w:rPr>
              <w:t>8000</w:t>
            </w:r>
          </w:p>
        </w:tc>
        <w:tc>
          <w:tcPr>
            <w:tcW w:w="1165" w:type="dxa"/>
          </w:tcPr>
          <w:p>
            <w:pPr>
              <w:spacing w:line="400" w:lineRule="exact"/>
              <w:jc w:val="center"/>
              <w:rPr>
                <w:rFonts w:hAnsi="仿宋"/>
                <w:sz w:val="24"/>
                <w:szCs w:val="24"/>
                <w:lang w:val="en-US"/>
              </w:rPr>
            </w:pPr>
            <w:r>
              <w:rPr>
                <w:rFonts w:hint="eastAsia" w:hAnsi="仿宋"/>
                <w:sz w:val="24"/>
                <w:szCs w:val="24"/>
                <w:lang w:val="en-US"/>
              </w:rPr>
              <w:t>5000</w:t>
            </w:r>
          </w:p>
        </w:tc>
        <w:tc>
          <w:tcPr>
            <w:tcW w:w="1165" w:type="dxa"/>
          </w:tcPr>
          <w:p>
            <w:pPr>
              <w:spacing w:line="400" w:lineRule="exact"/>
              <w:jc w:val="center"/>
              <w:rPr>
                <w:rFonts w:hAnsi="仿宋"/>
                <w:sz w:val="24"/>
                <w:szCs w:val="24"/>
                <w:lang w:val="en-US"/>
              </w:rPr>
            </w:pPr>
            <w:r>
              <w:rPr>
                <w:rFonts w:hint="eastAsia" w:hAnsi="仿宋"/>
                <w:sz w:val="24"/>
                <w:szCs w:val="24"/>
                <w:lang w:val="en-US"/>
              </w:rPr>
              <w:t>3500</w:t>
            </w:r>
          </w:p>
        </w:tc>
        <w:tc>
          <w:tcPr>
            <w:tcW w:w="1166" w:type="dxa"/>
          </w:tcPr>
          <w:p>
            <w:pPr>
              <w:spacing w:line="400" w:lineRule="exact"/>
              <w:jc w:val="center"/>
              <w:rPr>
                <w:rFonts w:hAnsi="仿宋" w:cs="Times New Roman"/>
                <w:sz w:val="24"/>
                <w:szCs w:val="24"/>
                <w:lang w:val="en-US"/>
              </w:rPr>
            </w:pPr>
            <w:r>
              <w:rPr>
                <w:rFonts w:hint="eastAsia" w:hAnsi="仿宋" w:cs="Times New Roman"/>
                <w:sz w:val="24"/>
                <w:szCs w:val="24"/>
                <w:lang w:val="en-US"/>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continue"/>
          </w:tcPr>
          <w:p>
            <w:pPr>
              <w:spacing w:line="400" w:lineRule="exact"/>
              <w:jc w:val="center"/>
              <w:rPr>
                <w:rFonts w:hAnsi="仿宋" w:cs="Times New Roman"/>
                <w:b/>
                <w:bCs/>
                <w:sz w:val="24"/>
                <w:szCs w:val="24"/>
              </w:rPr>
            </w:pPr>
          </w:p>
        </w:tc>
        <w:tc>
          <w:tcPr>
            <w:tcW w:w="2162" w:type="dxa"/>
          </w:tcPr>
          <w:p>
            <w:pPr>
              <w:spacing w:line="400" w:lineRule="exact"/>
              <w:jc w:val="center"/>
              <w:rPr>
                <w:rFonts w:hAnsi="仿宋" w:cs="Times New Roman"/>
                <w:sz w:val="24"/>
                <w:szCs w:val="24"/>
              </w:rPr>
            </w:pPr>
            <w:r>
              <w:rPr>
                <w:rFonts w:hint="eastAsia" w:hAnsi="仿宋"/>
                <w:sz w:val="24"/>
                <w:szCs w:val="24"/>
              </w:rPr>
              <w:t>亚洲冠军联赛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6</w:t>
            </w:r>
            <w:r>
              <w:rPr>
                <w:rFonts w:hAnsi="仿宋"/>
                <w:sz w:val="24"/>
                <w:szCs w:val="24"/>
              </w:rPr>
              <w:t xml:space="preserve">000 </w:t>
            </w:r>
          </w:p>
        </w:tc>
        <w:tc>
          <w:tcPr>
            <w:tcW w:w="1165" w:type="dxa"/>
          </w:tcPr>
          <w:p>
            <w:pPr>
              <w:spacing w:line="400" w:lineRule="exact"/>
              <w:jc w:val="center"/>
              <w:rPr>
                <w:rFonts w:hAnsi="仿宋" w:cs="Times New Roman"/>
                <w:sz w:val="24"/>
                <w:szCs w:val="24"/>
              </w:rPr>
            </w:pPr>
            <w:r>
              <w:rPr>
                <w:rFonts w:hint="eastAsia" w:hAnsi="仿宋"/>
                <w:sz w:val="24"/>
                <w:szCs w:val="24"/>
                <w:lang w:val="en-US"/>
              </w:rPr>
              <w:t>40</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3</w:t>
            </w:r>
            <w:r>
              <w:rPr>
                <w:rFonts w:hAnsi="仿宋"/>
                <w:sz w:val="24"/>
                <w:szCs w:val="24"/>
              </w:rPr>
              <w:t xml:space="preserve">000 </w:t>
            </w:r>
          </w:p>
        </w:tc>
        <w:tc>
          <w:tcPr>
            <w:tcW w:w="1166" w:type="dxa"/>
          </w:tcPr>
          <w:p>
            <w:pPr>
              <w:spacing w:line="400" w:lineRule="exact"/>
              <w:jc w:val="center"/>
              <w:rPr>
                <w:rFonts w:hAnsi="仿宋" w:cs="Times New Roman"/>
                <w:sz w:val="24"/>
                <w:szCs w:val="24"/>
              </w:rPr>
            </w:pPr>
            <w:r>
              <w:rPr>
                <w:rFonts w:hint="eastAsia" w:hAnsi="仿宋" w:cs="Times New Roman"/>
                <w:sz w:val="24"/>
                <w:szCs w:val="24"/>
                <w:lang w:val="en-US"/>
              </w:rPr>
              <w:t>20</w:t>
            </w:r>
            <w:r>
              <w:rPr>
                <w:rFonts w:hint="eastAsia" w:hAnsi="仿宋" w:cs="Times New Roman"/>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continue"/>
          </w:tcPr>
          <w:p>
            <w:pPr>
              <w:spacing w:line="400" w:lineRule="exact"/>
              <w:jc w:val="center"/>
              <w:rPr>
                <w:rFonts w:hAnsi="仿宋" w:cs="Times New Roman"/>
                <w:b/>
                <w:bCs/>
                <w:sz w:val="24"/>
                <w:szCs w:val="24"/>
              </w:rPr>
            </w:pPr>
          </w:p>
        </w:tc>
        <w:tc>
          <w:tcPr>
            <w:tcW w:w="2162" w:type="dxa"/>
          </w:tcPr>
          <w:p>
            <w:pPr>
              <w:spacing w:line="400" w:lineRule="exact"/>
              <w:jc w:val="center"/>
              <w:rPr>
                <w:rFonts w:hAnsi="仿宋" w:cs="Times New Roman"/>
                <w:sz w:val="24"/>
                <w:szCs w:val="24"/>
              </w:rPr>
            </w:pPr>
            <w:r>
              <w:rPr>
                <w:rFonts w:hint="eastAsia" w:hAnsi="仿宋"/>
                <w:sz w:val="24"/>
                <w:szCs w:val="24"/>
              </w:rPr>
              <w:t>中超联赛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5</w:t>
            </w:r>
            <w:r>
              <w:rPr>
                <w:rFonts w:hAnsi="仿宋"/>
                <w:sz w:val="24"/>
                <w:szCs w:val="24"/>
              </w:rPr>
              <w:t xml:space="preserve">000 </w:t>
            </w:r>
          </w:p>
        </w:tc>
        <w:tc>
          <w:tcPr>
            <w:tcW w:w="1165" w:type="dxa"/>
          </w:tcPr>
          <w:p>
            <w:pPr>
              <w:spacing w:line="400" w:lineRule="exact"/>
              <w:jc w:val="center"/>
              <w:rPr>
                <w:rFonts w:hAnsi="仿宋" w:cs="Times New Roman"/>
                <w:sz w:val="24"/>
                <w:szCs w:val="24"/>
              </w:rPr>
            </w:pPr>
            <w:r>
              <w:rPr>
                <w:rFonts w:hint="eastAsia" w:hAnsi="仿宋"/>
                <w:sz w:val="24"/>
                <w:szCs w:val="24"/>
                <w:lang w:val="en-US"/>
              </w:rPr>
              <w:t>35</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25</w:t>
            </w:r>
            <w:r>
              <w:rPr>
                <w:rFonts w:hAnsi="仿宋"/>
                <w:sz w:val="24"/>
                <w:szCs w:val="24"/>
              </w:rPr>
              <w:t xml:space="preserve">00 </w:t>
            </w:r>
          </w:p>
        </w:tc>
        <w:tc>
          <w:tcPr>
            <w:tcW w:w="1166" w:type="dxa"/>
          </w:tcPr>
          <w:p>
            <w:pPr>
              <w:spacing w:line="400" w:lineRule="exact"/>
              <w:jc w:val="center"/>
              <w:rPr>
                <w:rFonts w:hAnsi="仿宋" w:cs="Times New Roman"/>
                <w:sz w:val="24"/>
                <w:szCs w:val="24"/>
              </w:rPr>
            </w:pPr>
            <w:r>
              <w:rPr>
                <w:rFonts w:hint="eastAsia" w:hAnsi="仿宋" w:cs="Times New Roman"/>
                <w:sz w:val="24"/>
                <w:szCs w:val="24"/>
                <w:lang w:val="en-US"/>
              </w:rPr>
              <w:t>1</w:t>
            </w:r>
            <w:r>
              <w:rPr>
                <w:rFonts w:hint="eastAsia" w:hAnsi="仿宋" w:cs="Times New Roman"/>
                <w:sz w:val="24"/>
                <w:szCs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restart"/>
          </w:tcPr>
          <w:p>
            <w:pPr>
              <w:spacing w:line="400" w:lineRule="exact"/>
              <w:jc w:val="center"/>
              <w:rPr>
                <w:rFonts w:hAnsi="仿宋" w:cs="Times New Roman"/>
                <w:b/>
                <w:bCs/>
                <w:sz w:val="24"/>
                <w:szCs w:val="24"/>
              </w:rPr>
            </w:pPr>
            <w:r>
              <w:rPr>
                <w:rFonts w:hint="eastAsia" w:hAnsi="仿宋"/>
                <w:b/>
                <w:bCs/>
                <w:sz w:val="24"/>
                <w:szCs w:val="24"/>
              </w:rPr>
              <w:t>女子足球</w:t>
            </w:r>
          </w:p>
        </w:tc>
        <w:tc>
          <w:tcPr>
            <w:tcW w:w="2162" w:type="dxa"/>
          </w:tcPr>
          <w:p>
            <w:pPr>
              <w:spacing w:line="400" w:lineRule="exact"/>
              <w:jc w:val="center"/>
              <w:rPr>
                <w:rFonts w:hAnsi="仿宋" w:cs="Times New Roman"/>
                <w:sz w:val="24"/>
                <w:szCs w:val="24"/>
              </w:rPr>
            </w:pPr>
            <w:r>
              <w:rPr>
                <w:rFonts w:hint="eastAsia" w:hAnsi="仿宋"/>
                <w:sz w:val="24"/>
                <w:szCs w:val="24"/>
              </w:rPr>
              <w:t>亚洲冠军联赛</w:t>
            </w:r>
          </w:p>
        </w:tc>
        <w:tc>
          <w:tcPr>
            <w:tcW w:w="1165" w:type="dxa"/>
          </w:tcPr>
          <w:p>
            <w:pPr>
              <w:spacing w:line="400" w:lineRule="exact"/>
              <w:jc w:val="center"/>
              <w:rPr>
                <w:rFonts w:hAnsi="仿宋" w:cs="Times New Roman"/>
                <w:sz w:val="24"/>
                <w:szCs w:val="24"/>
              </w:rPr>
            </w:pPr>
            <w:r>
              <w:rPr>
                <w:rFonts w:hAnsi="仿宋"/>
                <w:sz w:val="24"/>
                <w:szCs w:val="24"/>
              </w:rPr>
              <w:t xml:space="preserve">1000 </w:t>
            </w:r>
          </w:p>
        </w:tc>
        <w:tc>
          <w:tcPr>
            <w:tcW w:w="1165" w:type="dxa"/>
          </w:tcPr>
          <w:p>
            <w:pPr>
              <w:spacing w:line="400" w:lineRule="exact"/>
              <w:jc w:val="center"/>
              <w:rPr>
                <w:rFonts w:hAnsi="仿宋" w:cs="Times New Roman"/>
                <w:sz w:val="24"/>
                <w:szCs w:val="24"/>
              </w:rPr>
            </w:pPr>
            <w:r>
              <w:rPr>
                <w:rFonts w:hAnsi="仿宋"/>
                <w:sz w:val="24"/>
                <w:szCs w:val="24"/>
              </w:rPr>
              <w:t xml:space="preserve">600 </w:t>
            </w:r>
          </w:p>
        </w:tc>
        <w:tc>
          <w:tcPr>
            <w:tcW w:w="1165" w:type="dxa"/>
          </w:tcPr>
          <w:p>
            <w:pPr>
              <w:spacing w:line="400" w:lineRule="exact"/>
              <w:jc w:val="center"/>
              <w:rPr>
                <w:rFonts w:hAnsi="仿宋" w:cs="Times New Roman"/>
                <w:sz w:val="24"/>
                <w:szCs w:val="24"/>
              </w:rPr>
            </w:pPr>
            <w:r>
              <w:rPr>
                <w:rFonts w:hAnsi="仿宋"/>
                <w:sz w:val="24"/>
                <w:szCs w:val="24"/>
              </w:rPr>
              <w:t>3</w:t>
            </w:r>
            <w:r>
              <w:rPr>
                <w:rFonts w:hint="eastAsia" w:hAnsi="仿宋"/>
                <w:sz w:val="24"/>
                <w:szCs w:val="24"/>
              </w:rPr>
              <w:t>0</w:t>
            </w:r>
            <w:r>
              <w:rPr>
                <w:rFonts w:hAnsi="仿宋"/>
                <w:sz w:val="24"/>
                <w:szCs w:val="24"/>
              </w:rPr>
              <w:t xml:space="preserve">0 </w:t>
            </w:r>
          </w:p>
        </w:tc>
        <w:tc>
          <w:tcPr>
            <w:tcW w:w="1166" w:type="dxa"/>
          </w:tcPr>
          <w:p>
            <w:pPr>
              <w:spacing w:line="400" w:lineRule="exact"/>
              <w:jc w:val="center"/>
              <w:rPr>
                <w:rFonts w:hAnsi="仿宋" w:cs="Times New Roman"/>
                <w:sz w:val="24"/>
                <w:szCs w:val="24"/>
              </w:rPr>
            </w:pPr>
            <w:r>
              <w:rPr>
                <w:rFonts w:hint="eastAsia" w:hAnsi="仿宋" w:cs="Times New Roman"/>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continue"/>
          </w:tcPr>
          <w:p>
            <w:pPr>
              <w:spacing w:line="400" w:lineRule="exact"/>
              <w:jc w:val="center"/>
              <w:rPr>
                <w:rFonts w:hAnsi="仿宋" w:cs="Times New Roman"/>
                <w:b/>
                <w:bCs/>
                <w:sz w:val="24"/>
                <w:szCs w:val="24"/>
              </w:rPr>
            </w:pPr>
          </w:p>
        </w:tc>
        <w:tc>
          <w:tcPr>
            <w:tcW w:w="2162" w:type="dxa"/>
          </w:tcPr>
          <w:p>
            <w:pPr>
              <w:spacing w:line="400" w:lineRule="exact"/>
              <w:jc w:val="center"/>
              <w:rPr>
                <w:rFonts w:hAnsi="仿宋" w:cs="Times New Roman"/>
                <w:sz w:val="24"/>
                <w:szCs w:val="24"/>
              </w:rPr>
            </w:pPr>
            <w:r>
              <w:rPr>
                <w:rFonts w:hint="eastAsia" w:hAnsi="仿宋"/>
                <w:sz w:val="24"/>
                <w:szCs w:val="24"/>
              </w:rPr>
              <w:t>中超联赛</w:t>
            </w:r>
          </w:p>
        </w:tc>
        <w:tc>
          <w:tcPr>
            <w:tcW w:w="1165" w:type="dxa"/>
          </w:tcPr>
          <w:p>
            <w:pPr>
              <w:spacing w:line="400" w:lineRule="exact"/>
              <w:jc w:val="center"/>
              <w:rPr>
                <w:rFonts w:hAnsi="仿宋" w:cs="Times New Roman"/>
                <w:sz w:val="24"/>
                <w:szCs w:val="24"/>
              </w:rPr>
            </w:pPr>
            <w:r>
              <w:rPr>
                <w:rFonts w:hAnsi="仿宋"/>
                <w:sz w:val="24"/>
                <w:szCs w:val="24"/>
              </w:rPr>
              <w:t xml:space="preserve">1000 </w:t>
            </w:r>
          </w:p>
        </w:tc>
        <w:tc>
          <w:tcPr>
            <w:tcW w:w="1165" w:type="dxa"/>
          </w:tcPr>
          <w:p>
            <w:pPr>
              <w:spacing w:line="400" w:lineRule="exact"/>
              <w:jc w:val="center"/>
              <w:rPr>
                <w:rFonts w:hAnsi="仿宋" w:cs="Times New Roman"/>
                <w:sz w:val="24"/>
                <w:szCs w:val="24"/>
              </w:rPr>
            </w:pPr>
            <w:r>
              <w:rPr>
                <w:rFonts w:hint="eastAsia" w:hAnsi="仿宋"/>
                <w:sz w:val="24"/>
                <w:szCs w:val="24"/>
                <w:lang w:val="en-US"/>
              </w:rPr>
              <w:t>50</w:t>
            </w:r>
            <w:r>
              <w:rPr>
                <w:rFonts w:hAnsi="仿宋"/>
                <w:sz w:val="24"/>
                <w:szCs w:val="24"/>
              </w:rPr>
              <w:t xml:space="preserve">0 </w:t>
            </w:r>
          </w:p>
        </w:tc>
        <w:tc>
          <w:tcPr>
            <w:tcW w:w="1165" w:type="dxa"/>
          </w:tcPr>
          <w:p>
            <w:pPr>
              <w:spacing w:line="400" w:lineRule="exact"/>
              <w:jc w:val="center"/>
              <w:rPr>
                <w:rFonts w:hAnsi="仿宋" w:cs="Times New Roman"/>
                <w:sz w:val="24"/>
                <w:szCs w:val="24"/>
              </w:rPr>
            </w:pPr>
            <w:r>
              <w:rPr>
                <w:rFonts w:hAnsi="仿宋"/>
                <w:sz w:val="24"/>
                <w:szCs w:val="24"/>
              </w:rPr>
              <w:t xml:space="preserve">300 </w:t>
            </w:r>
          </w:p>
        </w:tc>
        <w:tc>
          <w:tcPr>
            <w:tcW w:w="1166" w:type="dxa"/>
          </w:tcPr>
          <w:p>
            <w:pPr>
              <w:spacing w:line="400" w:lineRule="exact"/>
              <w:jc w:val="center"/>
              <w:rPr>
                <w:rFonts w:hAnsi="仿宋" w:cs="Times New Roman"/>
                <w:sz w:val="24"/>
                <w:szCs w:val="24"/>
              </w:rPr>
            </w:pPr>
            <w:r>
              <w:rPr>
                <w:rFonts w:hint="eastAsia" w:hAnsi="仿宋" w:cs="Times New Roman"/>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restart"/>
            <w:vAlign w:val="center"/>
          </w:tcPr>
          <w:p>
            <w:pPr>
              <w:spacing w:line="400" w:lineRule="exact"/>
              <w:jc w:val="center"/>
              <w:rPr>
                <w:rFonts w:hAnsi="仿宋" w:cs="Times New Roman"/>
                <w:b/>
                <w:bCs/>
                <w:sz w:val="24"/>
                <w:szCs w:val="24"/>
              </w:rPr>
            </w:pPr>
            <w:r>
              <w:rPr>
                <w:rFonts w:hint="eastAsia" w:hAnsi="仿宋"/>
                <w:b/>
                <w:bCs/>
                <w:sz w:val="24"/>
                <w:szCs w:val="24"/>
                <w:lang w:val="en-US"/>
              </w:rPr>
              <w:t>男子</w:t>
            </w:r>
            <w:r>
              <w:rPr>
                <w:rFonts w:hint="eastAsia" w:hAnsi="仿宋"/>
                <w:b/>
                <w:bCs/>
                <w:sz w:val="24"/>
                <w:szCs w:val="24"/>
              </w:rPr>
              <w:t>五人足球</w:t>
            </w:r>
          </w:p>
        </w:tc>
        <w:tc>
          <w:tcPr>
            <w:tcW w:w="2162" w:type="dxa"/>
          </w:tcPr>
          <w:p>
            <w:pPr>
              <w:spacing w:line="400" w:lineRule="exact"/>
              <w:jc w:val="center"/>
              <w:rPr>
                <w:rFonts w:hAnsi="仿宋" w:cs="Times New Roman"/>
                <w:sz w:val="24"/>
                <w:szCs w:val="24"/>
              </w:rPr>
            </w:pPr>
            <w:r>
              <w:rPr>
                <w:rFonts w:hint="eastAsia" w:hAnsi="仿宋"/>
                <w:sz w:val="24"/>
                <w:szCs w:val="24"/>
              </w:rPr>
              <w:t>亚冠联赛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40</w:t>
            </w:r>
            <w:r>
              <w:rPr>
                <w:rFonts w:hAnsi="仿宋"/>
                <w:sz w:val="24"/>
                <w:szCs w:val="24"/>
              </w:rPr>
              <w:t>0</w:t>
            </w:r>
          </w:p>
        </w:tc>
        <w:tc>
          <w:tcPr>
            <w:tcW w:w="1165" w:type="dxa"/>
          </w:tcPr>
          <w:p>
            <w:pPr>
              <w:spacing w:line="400" w:lineRule="exact"/>
              <w:jc w:val="center"/>
              <w:rPr>
                <w:rFonts w:hAnsi="仿宋" w:cs="Times New Roman"/>
                <w:sz w:val="24"/>
                <w:szCs w:val="24"/>
                <w:lang w:val="en-US"/>
              </w:rPr>
            </w:pPr>
            <w:r>
              <w:rPr>
                <w:rFonts w:hint="eastAsia" w:hAnsi="仿宋"/>
                <w:sz w:val="24"/>
                <w:szCs w:val="24"/>
                <w:lang w:val="en-US"/>
              </w:rPr>
              <w:t>300</w:t>
            </w:r>
          </w:p>
        </w:tc>
        <w:tc>
          <w:tcPr>
            <w:tcW w:w="1165" w:type="dxa"/>
          </w:tcPr>
          <w:p>
            <w:pPr>
              <w:spacing w:line="400" w:lineRule="exact"/>
              <w:jc w:val="center"/>
              <w:rPr>
                <w:rFonts w:hAnsi="仿宋" w:cs="Times New Roman"/>
                <w:sz w:val="24"/>
                <w:szCs w:val="24"/>
                <w:lang w:val="en-US"/>
              </w:rPr>
            </w:pPr>
            <w:r>
              <w:rPr>
                <w:rFonts w:hint="eastAsia" w:hAnsi="仿宋"/>
                <w:sz w:val="24"/>
                <w:szCs w:val="24"/>
                <w:lang w:val="en-US"/>
              </w:rPr>
              <w:t>200</w:t>
            </w:r>
          </w:p>
        </w:tc>
        <w:tc>
          <w:tcPr>
            <w:tcW w:w="1166" w:type="dxa"/>
          </w:tcPr>
          <w:p>
            <w:pPr>
              <w:spacing w:line="400" w:lineRule="exact"/>
              <w:jc w:val="center"/>
              <w:rPr>
                <w:rFonts w:hAnsi="仿宋" w:cs="Times New Roman"/>
                <w:sz w:val="24"/>
                <w:szCs w:val="24"/>
                <w:lang w:val="en-US"/>
              </w:rPr>
            </w:pPr>
            <w:r>
              <w:rPr>
                <w:rFonts w:hint="eastAsia" w:hAnsi="仿宋" w:cs="Times New Roman"/>
                <w:sz w:val="24"/>
                <w:szCs w:val="24"/>
                <w:lang w:val="en-US"/>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continue"/>
          </w:tcPr>
          <w:p>
            <w:pPr>
              <w:spacing w:line="400" w:lineRule="exact"/>
              <w:jc w:val="center"/>
              <w:rPr>
                <w:rFonts w:hAnsi="仿宋" w:cs="Times New Roman"/>
                <w:b/>
                <w:bCs/>
                <w:sz w:val="24"/>
                <w:szCs w:val="24"/>
              </w:rPr>
            </w:pPr>
          </w:p>
        </w:tc>
        <w:tc>
          <w:tcPr>
            <w:tcW w:w="2162" w:type="dxa"/>
          </w:tcPr>
          <w:p>
            <w:pPr>
              <w:spacing w:line="400" w:lineRule="exact"/>
              <w:jc w:val="center"/>
              <w:rPr>
                <w:rFonts w:hAnsi="仿宋" w:cs="Times New Roman"/>
                <w:sz w:val="24"/>
                <w:szCs w:val="24"/>
              </w:rPr>
            </w:pPr>
            <w:r>
              <w:rPr>
                <w:rFonts w:hint="eastAsia" w:hAnsi="仿宋"/>
                <w:sz w:val="24"/>
                <w:szCs w:val="24"/>
              </w:rPr>
              <w:t>五超联赛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20</w:t>
            </w:r>
            <w:r>
              <w:rPr>
                <w:rFonts w:hAnsi="仿宋"/>
                <w:sz w:val="24"/>
                <w:szCs w:val="24"/>
              </w:rPr>
              <w:t>0</w:t>
            </w:r>
          </w:p>
        </w:tc>
        <w:tc>
          <w:tcPr>
            <w:tcW w:w="1165" w:type="dxa"/>
          </w:tcPr>
          <w:p>
            <w:pPr>
              <w:spacing w:line="400" w:lineRule="exact"/>
              <w:jc w:val="center"/>
              <w:rPr>
                <w:rFonts w:hAnsi="仿宋" w:cs="Times New Roman"/>
                <w:sz w:val="24"/>
                <w:szCs w:val="24"/>
              </w:rPr>
            </w:pPr>
            <w:r>
              <w:rPr>
                <w:rFonts w:hint="eastAsia" w:hAnsi="仿宋"/>
                <w:sz w:val="24"/>
                <w:szCs w:val="24"/>
                <w:lang w:val="en-US"/>
              </w:rPr>
              <w:t>150</w:t>
            </w:r>
          </w:p>
        </w:tc>
        <w:tc>
          <w:tcPr>
            <w:tcW w:w="1165" w:type="dxa"/>
          </w:tcPr>
          <w:p>
            <w:pPr>
              <w:spacing w:line="400" w:lineRule="exact"/>
              <w:jc w:val="center"/>
              <w:rPr>
                <w:rFonts w:hAnsi="仿宋" w:cs="Times New Roman"/>
                <w:sz w:val="24"/>
                <w:szCs w:val="24"/>
              </w:rPr>
            </w:pPr>
            <w:r>
              <w:rPr>
                <w:rFonts w:hint="eastAsia" w:hAnsi="仿宋"/>
                <w:sz w:val="24"/>
                <w:szCs w:val="24"/>
                <w:lang w:val="en-US"/>
              </w:rPr>
              <w:t>50</w:t>
            </w:r>
          </w:p>
        </w:tc>
        <w:tc>
          <w:tcPr>
            <w:tcW w:w="1166" w:type="dxa"/>
          </w:tcPr>
          <w:p>
            <w:pPr>
              <w:spacing w:line="400" w:lineRule="exact"/>
              <w:jc w:val="center"/>
              <w:rPr>
                <w:rFonts w:hAnsi="仿宋" w:cs="Times New Roman"/>
                <w:sz w:val="24"/>
                <w:szCs w:val="24"/>
                <w:lang w:val="en-US"/>
              </w:rPr>
            </w:pPr>
            <w:r>
              <w:rPr>
                <w:rFonts w:hint="eastAsia" w:hAnsi="仿宋" w:cs="Times New Roman"/>
                <w:sz w:val="24"/>
                <w:szCs w:val="24"/>
                <w:lang w:val="en-US"/>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pPr>
              <w:spacing w:line="400" w:lineRule="exact"/>
              <w:jc w:val="center"/>
              <w:rPr>
                <w:rFonts w:hAnsi="仿宋" w:cs="Times New Roman"/>
                <w:b/>
                <w:bCs/>
                <w:sz w:val="24"/>
                <w:szCs w:val="24"/>
              </w:rPr>
            </w:pPr>
            <w:r>
              <w:rPr>
                <w:rFonts w:hint="eastAsia" w:hAnsi="仿宋"/>
                <w:b/>
                <w:bCs/>
                <w:sz w:val="24"/>
                <w:szCs w:val="24"/>
              </w:rPr>
              <w:t>男子篮球</w:t>
            </w:r>
          </w:p>
        </w:tc>
        <w:tc>
          <w:tcPr>
            <w:tcW w:w="2162" w:type="dxa"/>
          </w:tcPr>
          <w:p>
            <w:pPr>
              <w:spacing w:line="400" w:lineRule="exact"/>
              <w:jc w:val="center"/>
              <w:rPr>
                <w:rFonts w:hAnsi="仿宋" w:cs="Times New Roman"/>
                <w:sz w:val="24"/>
                <w:szCs w:val="24"/>
              </w:rPr>
            </w:pPr>
            <w:r>
              <w:rPr>
                <w:rFonts w:hAnsi="仿宋"/>
                <w:sz w:val="24"/>
                <w:szCs w:val="24"/>
              </w:rPr>
              <w:t>CBA</w:t>
            </w:r>
          </w:p>
        </w:tc>
        <w:tc>
          <w:tcPr>
            <w:tcW w:w="1165" w:type="dxa"/>
          </w:tcPr>
          <w:p>
            <w:pPr>
              <w:spacing w:line="400" w:lineRule="exact"/>
              <w:jc w:val="center"/>
              <w:rPr>
                <w:rFonts w:hAnsi="仿宋" w:cs="Times New Roman"/>
                <w:sz w:val="24"/>
                <w:szCs w:val="24"/>
              </w:rPr>
            </w:pPr>
            <w:r>
              <w:rPr>
                <w:rFonts w:hint="eastAsia" w:hAnsi="仿宋"/>
                <w:sz w:val="24"/>
                <w:szCs w:val="24"/>
                <w:lang w:val="en-US"/>
              </w:rPr>
              <w:t>2</w:t>
            </w:r>
            <w:r>
              <w:rPr>
                <w:rFonts w:hAnsi="仿宋"/>
                <w:sz w:val="24"/>
                <w:szCs w:val="24"/>
              </w:rPr>
              <w:t xml:space="preserve">000 </w:t>
            </w:r>
          </w:p>
        </w:tc>
        <w:tc>
          <w:tcPr>
            <w:tcW w:w="1165" w:type="dxa"/>
          </w:tcPr>
          <w:p>
            <w:pPr>
              <w:spacing w:line="400" w:lineRule="exact"/>
              <w:jc w:val="center"/>
              <w:rPr>
                <w:rFonts w:hAnsi="仿宋" w:cs="Times New Roman"/>
                <w:sz w:val="24"/>
                <w:szCs w:val="24"/>
              </w:rPr>
            </w:pPr>
            <w:r>
              <w:rPr>
                <w:rFonts w:hint="eastAsia" w:hAnsi="仿宋"/>
                <w:sz w:val="24"/>
                <w:szCs w:val="24"/>
                <w:lang w:val="en-US"/>
              </w:rPr>
              <w:t>10</w:t>
            </w:r>
            <w:r>
              <w:rPr>
                <w:rFonts w:hAnsi="仿宋"/>
                <w:sz w:val="24"/>
                <w:szCs w:val="24"/>
              </w:rPr>
              <w:t xml:space="preserve">00 </w:t>
            </w:r>
          </w:p>
        </w:tc>
        <w:tc>
          <w:tcPr>
            <w:tcW w:w="2331" w:type="dxa"/>
            <w:gridSpan w:val="2"/>
          </w:tcPr>
          <w:p>
            <w:pPr>
              <w:spacing w:line="400" w:lineRule="exact"/>
              <w:jc w:val="center"/>
              <w:rPr>
                <w:rFonts w:hAnsi="仿宋" w:cs="Times New Roman"/>
                <w:sz w:val="24"/>
                <w:szCs w:val="24"/>
                <w:lang w:val="en-US"/>
              </w:rPr>
            </w:pPr>
            <w:r>
              <w:rPr>
                <w:rFonts w:hint="eastAsia" w:hAnsi="仿宋"/>
                <w:sz w:val="24"/>
                <w:szCs w:val="24"/>
                <w:lang w:val="en-US"/>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pPr>
              <w:spacing w:line="400" w:lineRule="exact"/>
              <w:jc w:val="center"/>
              <w:rPr>
                <w:rFonts w:hAnsi="仿宋" w:cs="Times New Roman"/>
                <w:b/>
                <w:bCs/>
                <w:sz w:val="24"/>
                <w:szCs w:val="24"/>
              </w:rPr>
            </w:pPr>
            <w:r>
              <w:rPr>
                <w:rFonts w:hint="eastAsia" w:hAnsi="仿宋"/>
                <w:b/>
                <w:bCs/>
                <w:sz w:val="24"/>
                <w:szCs w:val="24"/>
              </w:rPr>
              <w:t>女子篮球</w:t>
            </w:r>
          </w:p>
        </w:tc>
        <w:tc>
          <w:tcPr>
            <w:tcW w:w="2162" w:type="dxa"/>
          </w:tcPr>
          <w:p>
            <w:pPr>
              <w:spacing w:line="400" w:lineRule="exact"/>
              <w:jc w:val="center"/>
              <w:rPr>
                <w:rFonts w:hAnsi="仿宋" w:cs="Times New Roman"/>
                <w:sz w:val="24"/>
                <w:szCs w:val="24"/>
              </w:rPr>
            </w:pPr>
            <w:r>
              <w:rPr>
                <w:rFonts w:hAnsi="仿宋"/>
                <w:sz w:val="24"/>
                <w:szCs w:val="24"/>
              </w:rPr>
              <w:t>WCBA</w:t>
            </w:r>
          </w:p>
        </w:tc>
        <w:tc>
          <w:tcPr>
            <w:tcW w:w="1165" w:type="dxa"/>
          </w:tcPr>
          <w:p>
            <w:pPr>
              <w:spacing w:line="400" w:lineRule="exact"/>
              <w:jc w:val="center"/>
              <w:rPr>
                <w:rFonts w:hAnsi="仿宋" w:cs="Times New Roman"/>
                <w:sz w:val="24"/>
                <w:szCs w:val="24"/>
              </w:rPr>
            </w:pPr>
            <w:r>
              <w:rPr>
                <w:rFonts w:hint="eastAsia" w:hAnsi="仿宋"/>
                <w:sz w:val="24"/>
                <w:szCs w:val="24"/>
                <w:lang w:val="en-US"/>
              </w:rPr>
              <w:t>5</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25</w:t>
            </w:r>
            <w:r>
              <w:rPr>
                <w:rFonts w:hAnsi="仿宋"/>
                <w:sz w:val="24"/>
                <w:szCs w:val="24"/>
              </w:rPr>
              <w:t xml:space="preserve">0 </w:t>
            </w:r>
          </w:p>
        </w:tc>
        <w:tc>
          <w:tcPr>
            <w:tcW w:w="2331" w:type="dxa"/>
            <w:gridSpan w:val="2"/>
          </w:tcPr>
          <w:p>
            <w:pPr>
              <w:spacing w:line="400" w:lineRule="exact"/>
              <w:jc w:val="center"/>
              <w:rPr>
                <w:rFonts w:hAnsi="仿宋" w:cs="Times New Roman"/>
                <w:sz w:val="24"/>
                <w:szCs w:val="24"/>
                <w:lang w:val="en-US"/>
              </w:rPr>
            </w:pPr>
            <w:r>
              <w:rPr>
                <w:rFonts w:hint="eastAsia" w:hAnsi="仿宋"/>
                <w:sz w:val="24"/>
                <w:szCs w:val="24"/>
                <w:lang w:val="en-US"/>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pPr>
              <w:spacing w:line="400" w:lineRule="exact"/>
              <w:jc w:val="center"/>
              <w:rPr>
                <w:rFonts w:hAnsi="仿宋" w:cs="Times New Roman"/>
                <w:b/>
                <w:bCs/>
                <w:sz w:val="24"/>
                <w:szCs w:val="24"/>
              </w:rPr>
            </w:pPr>
            <w:r>
              <w:rPr>
                <w:rFonts w:hint="eastAsia" w:hAnsi="仿宋"/>
                <w:b/>
                <w:bCs/>
                <w:sz w:val="24"/>
                <w:szCs w:val="24"/>
              </w:rPr>
              <w:t>男子排球</w:t>
            </w:r>
          </w:p>
        </w:tc>
        <w:tc>
          <w:tcPr>
            <w:tcW w:w="2162" w:type="dxa"/>
          </w:tcPr>
          <w:p>
            <w:pPr>
              <w:spacing w:line="400" w:lineRule="exact"/>
              <w:jc w:val="center"/>
              <w:rPr>
                <w:rFonts w:hAnsi="仿宋" w:cs="Times New Roman"/>
                <w:sz w:val="24"/>
                <w:szCs w:val="24"/>
              </w:rPr>
            </w:pPr>
            <w:r>
              <w:rPr>
                <w:rFonts w:hint="eastAsia" w:hAnsi="仿宋"/>
                <w:sz w:val="24"/>
                <w:szCs w:val="24"/>
                <w:lang w:val="en-US"/>
              </w:rPr>
              <w:t>超级</w:t>
            </w:r>
            <w:r>
              <w:rPr>
                <w:rFonts w:hint="eastAsia" w:hAnsi="仿宋"/>
                <w:sz w:val="24"/>
                <w:szCs w:val="24"/>
              </w:rPr>
              <w:t>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5</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25</w:t>
            </w:r>
            <w:r>
              <w:rPr>
                <w:rFonts w:hAnsi="仿宋"/>
                <w:sz w:val="24"/>
                <w:szCs w:val="24"/>
              </w:rPr>
              <w:t xml:space="preserve">0  </w:t>
            </w:r>
          </w:p>
        </w:tc>
        <w:tc>
          <w:tcPr>
            <w:tcW w:w="1165" w:type="dxa"/>
          </w:tcPr>
          <w:p>
            <w:pPr>
              <w:spacing w:line="400" w:lineRule="exact"/>
              <w:jc w:val="center"/>
              <w:rPr>
                <w:rFonts w:hAnsi="仿宋" w:cs="Times New Roman"/>
                <w:sz w:val="24"/>
                <w:szCs w:val="24"/>
                <w:lang w:val="en-US"/>
              </w:rPr>
            </w:pPr>
            <w:r>
              <w:rPr>
                <w:rFonts w:hint="eastAsia" w:hAnsi="仿宋"/>
                <w:sz w:val="24"/>
                <w:szCs w:val="24"/>
                <w:lang w:val="en-US"/>
              </w:rPr>
              <w:t>125</w:t>
            </w:r>
          </w:p>
        </w:tc>
        <w:tc>
          <w:tcPr>
            <w:tcW w:w="1166" w:type="dxa"/>
          </w:tcPr>
          <w:p>
            <w:pPr>
              <w:spacing w:line="400" w:lineRule="exact"/>
              <w:jc w:val="center"/>
              <w:rPr>
                <w:rFonts w:hAnsi="仿宋" w:cs="Times New Roman"/>
                <w:sz w:val="24"/>
                <w:szCs w:val="24"/>
                <w:lang w:val="en-US"/>
              </w:rPr>
            </w:pPr>
            <w:r>
              <w:rPr>
                <w:rFonts w:hint="eastAsia" w:hAnsi="仿宋" w:cs="Times New Roman"/>
                <w:sz w:val="24"/>
                <w:szCs w:val="24"/>
                <w:lang w:val="en-US"/>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pPr>
              <w:spacing w:line="400" w:lineRule="exact"/>
              <w:jc w:val="center"/>
              <w:rPr>
                <w:rFonts w:hAnsi="仿宋" w:cs="Times New Roman"/>
                <w:b/>
                <w:bCs/>
                <w:sz w:val="24"/>
                <w:szCs w:val="24"/>
              </w:rPr>
            </w:pPr>
            <w:r>
              <w:rPr>
                <w:rFonts w:hint="eastAsia" w:hAnsi="仿宋"/>
                <w:b/>
                <w:bCs/>
                <w:sz w:val="24"/>
                <w:szCs w:val="24"/>
              </w:rPr>
              <w:t>女子排球</w:t>
            </w:r>
          </w:p>
        </w:tc>
        <w:tc>
          <w:tcPr>
            <w:tcW w:w="2162" w:type="dxa"/>
          </w:tcPr>
          <w:p>
            <w:pPr>
              <w:spacing w:line="400" w:lineRule="exact"/>
              <w:jc w:val="center"/>
              <w:rPr>
                <w:rFonts w:hAnsi="仿宋" w:cs="Times New Roman"/>
                <w:sz w:val="24"/>
                <w:szCs w:val="24"/>
              </w:rPr>
            </w:pPr>
            <w:r>
              <w:rPr>
                <w:rFonts w:hint="eastAsia" w:hAnsi="仿宋"/>
                <w:sz w:val="24"/>
                <w:szCs w:val="24"/>
                <w:lang w:val="en-US"/>
              </w:rPr>
              <w:t>超级</w:t>
            </w:r>
            <w:r>
              <w:rPr>
                <w:rFonts w:hint="eastAsia" w:hAnsi="仿宋"/>
                <w:sz w:val="24"/>
                <w:szCs w:val="24"/>
              </w:rPr>
              <w:t>联赛</w:t>
            </w:r>
          </w:p>
        </w:tc>
        <w:tc>
          <w:tcPr>
            <w:tcW w:w="1165" w:type="dxa"/>
          </w:tcPr>
          <w:p>
            <w:pPr>
              <w:spacing w:line="400" w:lineRule="exact"/>
              <w:jc w:val="center"/>
              <w:rPr>
                <w:rFonts w:hAnsi="仿宋" w:cs="Times New Roman"/>
                <w:sz w:val="24"/>
                <w:szCs w:val="24"/>
              </w:rPr>
            </w:pPr>
            <w:r>
              <w:rPr>
                <w:rFonts w:hAnsi="仿宋"/>
                <w:sz w:val="24"/>
                <w:szCs w:val="24"/>
              </w:rPr>
              <w:t xml:space="preserve">1000 </w:t>
            </w:r>
          </w:p>
        </w:tc>
        <w:tc>
          <w:tcPr>
            <w:tcW w:w="1165" w:type="dxa"/>
          </w:tcPr>
          <w:p>
            <w:pPr>
              <w:spacing w:line="400" w:lineRule="exact"/>
              <w:jc w:val="center"/>
              <w:rPr>
                <w:rFonts w:hAnsi="仿宋" w:cs="Times New Roman"/>
                <w:sz w:val="24"/>
                <w:szCs w:val="24"/>
              </w:rPr>
            </w:pPr>
            <w:r>
              <w:rPr>
                <w:rFonts w:hint="eastAsia" w:hAnsi="仿宋"/>
                <w:sz w:val="24"/>
                <w:szCs w:val="24"/>
                <w:lang w:val="en-US"/>
              </w:rPr>
              <w:t>5</w:t>
            </w:r>
            <w:r>
              <w:rPr>
                <w:rFonts w:hAnsi="仿宋"/>
                <w:sz w:val="24"/>
                <w:szCs w:val="24"/>
              </w:rPr>
              <w:t>00</w:t>
            </w:r>
          </w:p>
        </w:tc>
        <w:tc>
          <w:tcPr>
            <w:tcW w:w="1165" w:type="dxa"/>
          </w:tcPr>
          <w:p>
            <w:pPr>
              <w:spacing w:line="400" w:lineRule="exact"/>
              <w:jc w:val="center"/>
              <w:rPr>
                <w:rFonts w:hAnsi="仿宋" w:cs="Times New Roman"/>
                <w:sz w:val="24"/>
                <w:szCs w:val="24"/>
              </w:rPr>
            </w:pPr>
            <w:r>
              <w:rPr>
                <w:rFonts w:hint="eastAsia" w:hAnsi="仿宋"/>
                <w:sz w:val="24"/>
                <w:szCs w:val="24"/>
                <w:lang w:val="en-US"/>
              </w:rPr>
              <w:t>25</w:t>
            </w:r>
            <w:r>
              <w:rPr>
                <w:rFonts w:hAnsi="仿宋"/>
                <w:sz w:val="24"/>
                <w:szCs w:val="24"/>
              </w:rPr>
              <w:t xml:space="preserve">0 </w:t>
            </w:r>
          </w:p>
        </w:tc>
        <w:tc>
          <w:tcPr>
            <w:tcW w:w="1166" w:type="dxa"/>
          </w:tcPr>
          <w:p>
            <w:pPr>
              <w:spacing w:line="400" w:lineRule="exact"/>
              <w:jc w:val="center"/>
              <w:rPr>
                <w:rFonts w:hAnsi="仿宋" w:cs="Times New Roman"/>
                <w:sz w:val="24"/>
                <w:szCs w:val="24"/>
              </w:rPr>
            </w:pPr>
            <w:r>
              <w:rPr>
                <w:rFonts w:hint="eastAsia" w:hAnsi="仿宋" w:cs="Times New Roman"/>
                <w:sz w:val="24"/>
                <w:szCs w:val="24"/>
                <w:lang w:val="en-US"/>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restart"/>
            <w:vAlign w:val="center"/>
          </w:tcPr>
          <w:p>
            <w:pPr>
              <w:spacing w:line="400" w:lineRule="exact"/>
              <w:jc w:val="center"/>
              <w:rPr>
                <w:rFonts w:hAnsi="仿宋" w:cs="Times New Roman"/>
                <w:b/>
                <w:bCs/>
                <w:sz w:val="24"/>
                <w:szCs w:val="24"/>
              </w:rPr>
            </w:pPr>
            <w:r>
              <w:rPr>
                <w:rFonts w:hint="eastAsia" w:hAnsi="仿宋"/>
                <w:b/>
                <w:bCs/>
                <w:sz w:val="24"/>
                <w:szCs w:val="24"/>
              </w:rPr>
              <w:t>乒乓球</w:t>
            </w:r>
          </w:p>
        </w:tc>
        <w:tc>
          <w:tcPr>
            <w:tcW w:w="2162" w:type="dxa"/>
          </w:tcPr>
          <w:p>
            <w:pPr>
              <w:spacing w:line="400" w:lineRule="exact"/>
              <w:jc w:val="center"/>
              <w:rPr>
                <w:rFonts w:hAnsi="仿宋" w:cs="Times New Roman"/>
                <w:sz w:val="24"/>
                <w:szCs w:val="24"/>
              </w:rPr>
            </w:pPr>
            <w:r>
              <w:rPr>
                <w:rFonts w:hint="eastAsia" w:hAnsi="仿宋"/>
                <w:sz w:val="24"/>
                <w:szCs w:val="24"/>
              </w:rPr>
              <w:t>超级联赛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4</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2</w:t>
            </w:r>
            <w:r>
              <w:rPr>
                <w:rFonts w:hAnsi="仿宋"/>
                <w:sz w:val="24"/>
                <w:szCs w:val="24"/>
              </w:rPr>
              <w:t xml:space="preserve">00 </w:t>
            </w:r>
          </w:p>
        </w:tc>
        <w:tc>
          <w:tcPr>
            <w:tcW w:w="2331" w:type="dxa"/>
            <w:gridSpan w:val="2"/>
          </w:tcPr>
          <w:p>
            <w:pPr>
              <w:spacing w:line="400" w:lineRule="exact"/>
              <w:jc w:val="center"/>
              <w:rPr>
                <w:rFonts w:hAnsi="仿宋" w:cs="Times New Roman"/>
                <w:sz w:val="24"/>
                <w:szCs w:val="24"/>
              </w:rPr>
            </w:pPr>
            <w:r>
              <w:rPr>
                <w:rFonts w:hint="eastAsia" w:hAnsi="仿宋"/>
                <w:sz w:val="24"/>
                <w:szCs w:val="24"/>
                <w:lang w:val="en-US"/>
              </w:rPr>
              <w:t>100</w:t>
            </w:r>
            <w:r>
              <w:rPr>
                <w:rFonts w:hAnsi="仿宋"/>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Merge w:val="continue"/>
          </w:tcPr>
          <w:p>
            <w:pPr>
              <w:spacing w:line="400" w:lineRule="exact"/>
              <w:jc w:val="center"/>
              <w:rPr>
                <w:rFonts w:hAnsi="仿宋"/>
                <w:b/>
                <w:bCs/>
                <w:sz w:val="24"/>
                <w:szCs w:val="24"/>
              </w:rPr>
            </w:pPr>
          </w:p>
        </w:tc>
        <w:tc>
          <w:tcPr>
            <w:tcW w:w="2162" w:type="dxa"/>
          </w:tcPr>
          <w:p>
            <w:pPr>
              <w:spacing w:line="400" w:lineRule="exact"/>
              <w:jc w:val="center"/>
              <w:rPr>
                <w:rFonts w:hAnsi="仿宋"/>
                <w:sz w:val="24"/>
                <w:szCs w:val="24"/>
                <w:lang w:val="en-US"/>
              </w:rPr>
            </w:pPr>
            <w:r>
              <w:rPr>
                <w:rFonts w:hint="eastAsia" w:hAnsi="仿宋"/>
                <w:sz w:val="24"/>
                <w:szCs w:val="24"/>
              </w:rPr>
              <w:t>甲</w:t>
            </w:r>
            <w:r>
              <w:rPr>
                <w:rFonts w:hint="eastAsia" w:hAnsi="仿宋"/>
                <w:sz w:val="24"/>
                <w:szCs w:val="24"/>
                <w:lang w:val="en-US"/>
              </w:rPr>
              <w:t>A</w:t>
            </w:r>
          </w:p>
        </w:tc>
        <w:tc>
          <w:tcPr>
            <w:tcW w:w="1165" w:type="dxa"/>
          </w:tcPr>
          <w:p>
            <w:pPr>
              <w:spacing w:line="400" w:lineRule="exact"/>
              <w:jc w:val="center"/>
              <w:rPr>
                <w:rFonts w:hAnsi="仿宋"/>
                <w:sz w:val="24"/>
                <w:szCs w:val="24"/>
                <w:lang w:val="en-US"/>
              </w:rPr>
            </w:pPr>
            <w:r>
              <w:rPr>
                <w:rFonts w:hint="eastAsia" w:hAnsi="仿宋"/>
                <w:sz w:val="24"/>
                <w:szCs w:val="24"/>
                <w:lang w:val="en-US"/>
              </w:rPr>
              <w:t>100</w:t>
            </w:r>
          </w:p>
        </w:tc>
        <w:tc>
          <w:tcPr>
            <w:tcW w:w="1165" w:type="dxa"/>
          </w:tcPr>
          <w:p>
            <w:pPr>
              <w:spacing w:line="400" w:lineRule="exact"/>
              <w:jc w:val="center"/>
              <w:rPr>
                <w:rFonts w:hAnsi="仿宋"/>
                <w:sz w:val="24"/>
                <w:szCs w:val="24"/>
                <w:lang w:val="en-US"/>
              </w:rPr>
            </w:pPr>
            <w:r>
              <w:rPr>
                <w:rFonts w:hint="eastAsia" w:hAnsi="仿宋"/>
                <w:sz w:val="24"/>
                <w:szCs w:val="24"/>
                <w:lang w:val="en-US"/>
              </w:rPr>
              <w:t>50</w:t>
            </w:r>
          </w:p>
        </w:tc>
        <w:tc>
          <w:tcPr>
            <w:tcW w:w="1165" w:type="dxa"/>
          </w:tcPr>
          <w:p>
            <w:pPr>
              <w:spacing w:line="400" w:lineRule="exact"/>
              <w:jc w:val="center"/>
              <w:rPr>
                <w:rFonts w:hAnsi="仿宋"/>
                <w:sz w:val="24"/>
                <w:szCs w:val="24"/>
                <w:lang w:val="en-US"/>
              </w:rPr>
            </w:pPr>
            <w:r>
              <w:rPr>
                <w:rFonts w:hint="eastAsia" w:hAnsi="仿宋"/>
                <w:sz w:val="24"/>
                <w:szCs w:val="24"/>
                <w:lang w:val="en-US"/>
              </w:rPr>
              <w:t>25</w:t>
            </w:r>
          </w:p>
        </w:tc>
        <w:tc>
          <w:tcPr>
            <w:tcW w:w="1166" w:type="dxa"/>
          </w:tcPr>
          <w:p>
            <w:pPr>
              <w:spacing w:line="400" w:lineRule="exact"/>
              <w:jc w:val="center"/>
              <w:rPr>
                <w:rFonts w:hAnsi="仿宋"/>
                <w:sz w:val="24"/>
                <w:szCs w:val="24"/>
                <w:lang w:val="en-US"/>
              </w:rPr>
            </w:pPr>
            <w:r>
              <w:rPr>
                <w:rFonts w:hint="eastAsia" w:hAnsi="仿宋" w:cs="Times New Roman"/>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Pr>
          <w:p>
            <w:pPr>
              <w:spacing w:line="400" w:lineRule="exact"/>
              <w:jc w:val="center"/>
              <w:rPr>
                <w:rFonts w:hAnsi="仿宋" w:cs="Times New Roman"/>
                <w:b/>
                <w:bCs/>
                <w:sz w:val="24"/>
                <w:szCs w:val="24"/>
              </w:rPr>
            </w:pPr>
            <w:r>
              <w:rPr>
                <w:rFonts w:hint="eastAsia" w:hAnsi="仿宋"/>
                <w:b/>
                <w:bCs/>
                <w:sz w:val="24"/>
                <w:szCs w:val="24"/>
              </w:rPr>
              <w:t>羽毛球</w:t>
            </w:r>
          </w:p>
        </w:tc>
        <w:tc>
          <w:tcPr>
            <w:tcW w:w="2162" w:type="dxa"/>
          </w:tcPr>
          <w:p>
            <w:pPr>
              <w:spacing w:line="400" w:lineRule="exact"/>
              <w:jc w:val="center"/>
              <w:rPr>
                <w:rFonts w:hAnsi="仿宋" w:cs="Times New Roman"/>
                <w:sz w:val="24"/>
                <w:szCs w:val="24"/>
              </w:rPr>
            </w:pPr>
            <w:r>
              <w:rPr>
                <w:rFonts w:hint="eastAsia" w:hAnsi="仿宋"/>
                <w:sz w:val="24"/>
                <w:szCs w:val="24"/>
              </w:rPr>
              <w:t>超级联赛</w:t>
            </w:r>
          </w:p>
        </w:tc>
        <w:tc>
          <w:tcPr>
            <w:tcW w:w="1165" w:type="dxa"/>
          </w:tcPr>
          <w:p>
            <w:pPr>
              <w:spacing w:line="400" w:lineRule="exact"/>
              <w:jc w:val="center"/>
              <w:rPr>
                <w:rFonts w:hAnsi="仿宋" w:cs="Times New Roman"/>
                <w:sz w:val="24"/>
                <w:szCs w:val="24"/>
              </w:rPr>
            </w:pPr>
            <w:r>
              <w:rPr>
                <w:rFonts w:hint="eastAsia" w:hAnsi="仿宋"/>
                <w:sz w:val="24"/>
                <w:szCs w:val="24"/>
                <w:lang w:val="en-US"/>
              </w:rPr>
              <w:t>4</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2</w:t>
            </w:r>
            <w:r>
              <w:rPr>
                <w:rFonts w:hAnsi="仿宋"/>
                <w:sz w:val="24"/>
                <w:szCs w:val="24"/>
              </w:rPr>
              <w:t xml:space="preserve">00 </w:t>
            </w:r>
          </w:p>
        </w:tc>
        <w:tc>
          <w:tcPr>
            <w:tcW w:w="1165" w:type="dxa"/>
          </w:tcPr>
          <w:p>
            <w:pPr>
              <w:spacing w:line="400" w:lineRule="exact"/>
              <w:jc w:val="center"/>
              <w:rPr>
                <w:rFonts w:hAnsi="仿宋" w:cs="Times New Roman"/>
                <w:sz w:val="24"/>
                <w:szCs w:val="24"/>
              </w:rPr>
            </w:pPr>
            <w:r>
              <w:rPr>
                <w:rFonts w:hint="eastAsia" w:hAnsi="仿宋"/>
                <w:sz w:val="24"/>
                <w:szCs w:val="24"/>
                <w:lang w:val="en-US"/>
              </w:rPr>
              <w:t>10</w:t>
            </w:r>
            <w:r>
              <w:rPr>
                <w:rFonts w:hAnsi="仿宋"/>
                <w:sz w:val="24"/>
                <w:szCs w:val="24"/>
              </w:rPr>
              <w:t xml:space="preserve">0 </w:t>
            </w:r>
          </w:p>
        </w:tc>
        <w:tc>
          <w:tcPr>
            <w:tcW w:w="1166" w:type="dxa"/>
          </w:tcPr>
          <w:p>
            <w:pPr>
              <w:spacing w:line="400" w:lineRule="exact"/>
              <w:jc w:val="center"/>
              <w:rPr>
                <w:rFonts w:hAnsi="仿宋" w:cs="Times New Roman"/>
                <w:sz w:val="24"/>
                <w:szCs w:val="24"/>
              </w:rPr>
            </w:pPr>
            <w:r>
              <w:rPr>
                <w:rFonts w:hint="eastAsia" w:hAnsi="仿宋" w:cs="Times New Roman"/>
                <w:sz w:val="24"/>
                <w:szCs w:val="24"/>
                <w:lang w:val="en-US"/>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908" w:type="dxa"/>
            <w:vAlign w:val="center"/>
          </w:tcPr>
          <w:p>
            <w:pPr>
              <w:jc w:val="center"/>
              <w:rPr>
                <w:rFonts w:hAnsi="仿宋"/>
                <w:b/>
                <w:bCs/>
                <w:sz w:val="24"/>
                <w:szCs w:val="24"/>
                <w:lang w:val="en-US"/>
              </w:rPr>
            </w:pPr>
            <w:r>
              <w:rPr>
                <w:rFonts w:hint="eastAsia" w:hAnsi="仿宋"/>
                <w:b/>
                <w:bCs/>
                <w:sz w:val="24"/>
                <w:szCs w:val="24"/>
                <w:lang w:val="en-US"/>
              </w:rPr>
              <w:t>冰球</w:t>
            </w:r>
          </w:p>
        </w:tc>
        <w:tc>
          <w:tcPr>
            <w:tcW w:w="2162" w:type="dxa"/>
          </w:tcPr>
          <w:p>
            <w:pPr>
              <w:spacing w:line="400" w:lineRule="exact"/>
              <w:jc w:val="center"/>
              <w:rPr>
                <w:rFonts w:hAnsi="仿宋"/>
                <w:sz w:val="24"/>
                <w:szCs w:val="24"/>
                <w:lang w:val="en-US"/>
              </w:rPr>
            </w:pPr>
            <w:r>
              <w:rPr>
                <w:rFonts w:hint="eastAsia" w:hAnsi="仿宋"/>
                <w:sz w:val="24"/>
                <w:szCs w:val="24"/>
                <w:lang w:val="en-US"/>
              </w:rPr>
              <w:t>国际最高水平职业联赛</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800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400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w:t>
            </w:r>
          </w:p>
        </w:tc>
        <w:tc>
          <w:tcPr>
            <w:tcW w:w="1166" w:type="dxa"/>
            <w:vAlign w:val="center"/>
          </w:tcPr>
          <w:p>
            <w:pPr>
              <w:spacing w:line="400" w:lineRule="exact"/>
              <w:jc w:val="center"/>
              <w:rPr>
                <w:rFonts w:hAnsi="仿宋" w:cs="Times New Roman"/>
                <w:sz w:val="24"/>
                <w:szCs w:val="24"/>
                <w:lang w:val="en-US"/>
              </w:rPr>
            </w:pPr>
            <w:r>
              <w:rPr>
                <w:rFonts w:hint="eastAsia" w:hAnsi="仿宋" w:cs="Times New Roman"/>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908" w:type="dxa"/>
            <w:vAlign w:val="center"/>
          </w:tcPr>
          <w:p>
            <w:pPr>
              <w:jc w:val="center"/>
              <w:rPr>
                <w:rFonts w:hAnsi="仿宋"/>
                <w:b/>
                <w:bCs/>
                <w:sz w:val="24"/>
                <w:szCs w:val="24"/>
                <w:lang w:val="en-US"/>
              </w:rPr>
            </w:pPr>
            <w:r>
              <w:rPr>
                <w:rFonts w:hint="eastAsia"/>
                <w:b/>
                <w:sz w:val="24"/>
                <w:szCs w:val="24"/>
                <w:lang w:val="en-US"/>
              </w:rPr>
              <w:t>国际象棋</w:t>
            </w:r>
          </w:p>
        </w:tc>
        <w:tc>
          <w:tcPr>
            <w:tcW w:w="2162" w:type="dxa"/>
            <w:vAlign w:val="center"/>
          </w:tcPr>
          <w:p>
            <w:pPr>
              <w:jc w:val="center"/>
              <w:rPr>
                <w:rFonts w:hAnsi="仿宋"/>
                <w:sz w:val="24"/>
                <w:szCs w:val="24"/>
                <w:lang w:val="en-US"/>
              </w:rPr>
            </w:pPr>
            <w:r>
              <w:rPr>
                <w:rFonts w:hint="eastAsia"/>
                <w:bCs/>
                <w:sz w:val="24"/>
                <w:szCs w:val="24"/>
                <w:lang w:val="en-US"/>
              </w:rPr>
              <w:t>甲级联赛</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100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50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30</w:t>
            </w:r>
          </w:p>
        </w:tc>
        <w:tc>
          <w:tcPr>
            <w:tcW w:w="1166" w:type="dxa"/>
            <w:vAlign w:val="center"/>
          </w:tcPr>
          <w:p>
            <w:pPr>
              <w:spacing w:line="400" w:lineRule="exact"/>
              <w:jc w:val="center"/>
              <w:rPr>
                <w:rFonts w:hAnsi="仿宋" w:cs="Times New Roman"/>
                <w:sz w:val="24"/>
                <w:szCs w:val="24"/>
                <w:lang w:val="en-US"/>
              </w:rPr>
            </w:pPr>
            <w:r>
              <w:rPr>
                <w:rFonts w:hint="eastAsia" w:hAnsi="仿宋" w:cs="Times New Roman"/>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08" w:type="dxa"/>
            <w:vAlign w:val="center"/>
          </w:tcPr>
          <w:p>
            <w:pPr>
              <w:jc w:val="center"/>
              <w:rPr>
                <w:rFonts w:hAnsi="仿宋"/>
                <w:b/>
                <w:bCs/>
                <w:sz w:val="24"/>
                <w:szCs w:val="24"/>
                <w:lang w:val="en-US"/>
              </w:rPr>
            </w:pPr>
            <w:r>
              <w:rPr>
                <w:rFonts w:hint="eastAsia"/>
                <w:b/>
                <w:sz w:val="24"/>
                <w:szCs w:val="24"/>
                <w:lang w:val="en-US"/>
              </w:rPr>
              <w:t>象棋</w:t>
            </w:r>
          </w:p>
        </w:tc>
        <w:tc>
          <w:tcPr>
            <w:tcW w:w="2162" w:type="dxa"/>
            <w:vAlign w:val="center"/>
          </w:tcPr>
          <w:p>
            <w:pPr>
              <w:jc w:val="center"/>
              <w:rPr>
                <w:rFonts w:hAnsi="仿宋"/>
                <w:sz w:val="24"/>
                <w:szCs w:val="24"/>
                <w:lang w:val="en-US"/>
              </w:rPr>
            </w:pPr>
            <w:r>
              <w:rPr>
                <w:rFonts w:hint="eastAsia"/>
                <w:bCs/>
                <w:sz w:val="24"/>
                <w:szCs w:val="24"/>
                <w:lang w:val="en-US"/>
              </w:rPr>
              <w:t>甲级联赛</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100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50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30</w:t>
            </w:r>
          </w:p>
        </w:tc>
        <w:tc>
          <w:tcPr>
            <w:tcW w:w="1166" w:type="dxa"/>
            <w:vAlign w:val="center"/>
          </w:tcPr>
          <w:p>
            <w:pPr>
              <w:spacing w:line="400" w:lineRule="exact"/>
              <w:jc w:val="center"/>
              <w:rPr>
                <w:rFonts w:hAnsi="仿宋" w:cs="Times New Roman"/>
                <w:sz w:val="24"/>
                <w:szCs w:val="24"/>
                <w:lang w:val="en-US"/>
              </w:rPr>
            </w:pPr>
            <w:r>
              <w:rPr>
                <w:rFonts w:hint="eastAsia" w:hAnsi="仿宋" w:cs="Times New Roman"/>
                <w:sz w:val="24"/>
                <w:szCs w:val="24"/>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08" w:type="dxa"/>
            <w:vAlign w:val="center"/>
          </w:tcPr>
          <w:p>
            <w:pPr>
              <w:jc w:val="center"/>
              <w:rPr>
                <w:b/>
                <w:sz w:val="24"/>
                <w:szCs w:val="24"/>
                <w:lang w:val="en-US"/>
              </w:rPr>
            </w:pPr>
            <w:r>
              <w:rPr>
                <w:rFonts w:hint="eastAsia"/>
                <w:b/>
                <w:sz w:val="24"/>
                <w:szCs w:val="24"/>
                <w:lang w:val="en-US"/>
              </w:rPr>
              <w:t>围棋</w:t>
            </w:r>
          </w:p>
        </w:tc>
        <w:tc>
          <w:tcPr>
            <w:tcW w:w="2162" w:type="dxa"/>
            <w:vAlign w:val="center"/>
          </w:tcPr>
          <w:p>
            <w:pPr>
              <w:jc w:val="center"/>
              <w:rPr>
                <w:bCs/>
                <w:sz w:val="24"/>
                <w:szCs w:val="24"/>
                <w:lang w:val="en-US"/>
              </w:rPr>
            </w:pPr>
            <w:r>
              <w:rPr>
                <w:rFonts w:hint="eastAsia"/>
                <w:bCs/>
                <w:sz w:val="24"/>
                <w:szCs w:val="24"/>
                <w:lang w:val="en-US"/>
              </w:rPr>
              <w:t>甲级联赛</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100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50</w:t>
            </w:r>
          </w:p>
        </w:tc>
        <w:tc>
          <w:tcPr>
            <w:tcW w:w="1165" w:type="dxa"/>
            <w:vAlign w:val="center"/>
          </w:tcPr>
          <w:p>
            <w:pPr>
              <w:spacing w:line="400" w:lineRule="exact"/>
              <w:jc w:val="center"/>
              <w:rPr>
                <w:rFonts w:hAnsi="仿宋"/>
                <w:sz w:val="24"/>
                <w:szCs w:val="24"/>
                <w:lang w:val="en-US"/>
              </w:rPr>
            </w:pPr>
            <w:r>
              <w:rPr>
                <w:rFonts w:hint="eastAsia" w:hAnsi="仿宋"/>
                <w:sz w:val="24"/>
                <w:szCs w:val="24"/>
                <w:lang w:val="en-US"/>
              </w:rPr>
              <w:t>30</w:t>
            </w:r>
          </w:p>
        </w:tc>
        <w:tc>
          <w:tcPr>
            <w:tcW w:w="1166" w:type="dxa"/>
            <w:vAlign w:val="center"/>
          </w:tcPr>
          <w:p>
            <w:pPr>
              <w:spacing w:line="400" w:lineRule="exact"/>
              <w:jc w:val="center"/>
              <w:rPr>
                <w:rFonts w:hAnsi="仿宋" w:cs="Times New Roman"/>
                <w:sz w:val="24"/>
                <w:szCs w:val="24"/>
                <w:lang w:val="en-US"/>
              </w:rPr>
            </w:pPr>
            <w:r>
              <w:rPr>
                <w:rFonts w:hint="eastAsia" w:hAnsi="仿宋" w:cs="Times New Roman"/>
                <w:sz w:val="24"/>
                <w:szCs w:val="24"/>
                <w:lang w:val="en-US"/>
              </w:rPr>
              <w:t>-</w:t>
            </w:r>
          </w:p>
        </w:tc>
      </w:tr>
    </w:tbl>
    <w:p>
      <w:pPr>
        <w:rPr>
          <w:rFonts w:ascii="黑体" w:hAnsi="黑体" w:eastAsia="黑体" w:cs="黑体"/>
          <w:sz w:val="32"/>
          <w:szCs w:val="32"/>
        </w:rPr>
      </w:pPr>
    </w:p>
    <w:p>
      <w:pPr>
        <w:rPr>
          <w:rFonts w:ascii="黑体" w:hAnsi="黑体" w:eastAsia="黑体" w:cs="Times New Roman"/>
          <w:sz w:val="32"/>
          <w:szCs w:val="32"/>
        </w:rPr>
      </w:pPr>
      <w:r>
        <w:rPr>
          <w:rFonts w:hint="eastAsia" w:ascii="黑体" w:hAnsi="黑体" w:eastAsia="黑体" w:cs="黑体"/>
          <w:sz w:val="32"/>
          <w:szCs w:val="32"/>
        </w:rPr>
        <w:t>三、职业体育俱乐部晋级奖励标准</w:t>
      </w:r>
    </w:p>
    <w:tbl>
      <w:tblPr>
        <w:tblStyle w:val="7"/>
        <w:tblW w:w="90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8"/>
        <w:gridCol w:w="2541"/>
        <w:gridCol w:w="2541"/>
        <w:gridCol w:w="2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Merge w:val="restart"/>
            <w:vAlign w:val="center"/>
          </w:tcPr>
          <w:p>
            <w:pPr>
              <w:spacing w:line="400" w:lineRule="exact"/>
              <w:jc w:val="center"/>
              <w:rPr>
                <w:rFonts w:hAnsi="仿宋" w:cs="Times New Roman"/>
                <w:b/>
                <w:bCs/>
                <w:sz w:val="24"/>
                <w:szCs w:val="24"/>
              </w:rPr>
            </w:pPr>
            <w:r>
              <w:rPr>
                <w:rFonts w:hint="eastAsia" w:hAnsi="仿宋"/>
                <w:b/>
                <w:bCs/>
                <w:sz w:val="24"/>
                <w:szCs w:val="24"/>
              </w:rPr>
              <w:t>项目类别</w:t>
            </w:r>
          </w:p>
        </w:tc>
        <w:tc>
          <w:tcPr>
            <w:tcW w:w="7625" w:type="dxa"/>
            <w:gridSpan w:val="3"/>
          </w:tcPr>
          <w:p>
            <w:pPr>
              <w:spacing w:line="400" w:lineRule="exact"/>
              <w:jc w:val="center"/>
              <w:rPr>
                <w:rFonts w:hAnsi="仿宋" w:cs="Times New Roman"/>
                <w:b/>
                <w:bCs/>
                <w:sz w:val="24"/>
                <w:szCs w:val="24"/>
              </w:rPr>
            </w:pPr>
            <w:r>
              <w:rPr>
                <w:rFonts w:hint="eastAsia" w:hAnsi="仿宋"/>
                <w:b/>
                <w:bCs/>
                <w:sz w:val="24"/>
                <w:szCs w:val="24"/>
              </w:rPr>
              <w:t>奖励金额上限（人民币万元）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Merge w:val="continue"/>
          </w:tcPr>
          <w:p>
            <w:pPr>
              <w:spacing w:line="400" w:lineRule="exact"/>
              <w:jc w:val="center"/>
              <w:rPr>
                <w:rFonts w:hAnsi="仿宋" w:cs="Times New Roman"/>
                <w:b/>
                <w:bCs/>
                <w:sz w:val="24"/>
                <w:szCs w:val="24"/>
              </w:rPr>
            </w:pPr>
          </w:p>
        </w:tc>
        <w:tc>
          <w:tcPr>
            <w:tcW w:w="2541" w:type="dxa"/>
          </w:tcPr>
          <w:p>
            <w:pPr>
              <w:spacing w:line="400" w:lineRule="exact"/>
              <w:jc w:val="center"/>
              <w:rPr>
                <w:rFonts w:hAnsi="仿宋" w:cs="Times New Roman"/>
                <w:b/>
                <w:bCs/>
                <w:sz w:val="24"/>
                <w:szCs w:val="24"/>
              </w:rPr>
            </w:pPr>
            <w:r>
              <w:rPr>
                <w:rFonts w:hint="eastAsia" w:hAnsi="仿宋"/>
                <w:b/>
                <w:bCs/>
                <w:sz w:val="24"/>
                <w:szCs w:val="24"/>
              </w:rPr>
              <w:t>高级别全国联赛首次晋级中国超级联赛</w:t>
            </w:r>
          </w:p>
        </w:tc>
        <w:tc>
          <w:tcPr>
            <w:tcW w:w="2541" w:type="dxa"/>
          </w:tcPr>
          <w:p>
            <w:pPr>
              <w:spacing w:line="400" w:lineRule="exact"/>
              <w:jc w:val="center"/>
              <w:rPr>
                <w:rFonts w:hAnsi="仿宋" w:cs="Times New Roman"/>
                <w:b/>
                <w:bCs/>
                <w:sz w:val="24"/>
                <w:szCs w:val="24"/>
              </w:rPr>
            </w:pPr>
            <w:r>
              <w:rPr>
                <w:rFonts w:hint="eastAsia" w:hAnsi="仿宋"/>
                <w:b/>
                <w:bCs/>
                <w:sz w:val="24"/>
                <w:szCs w:val="24"/>
              </w:rPr>
              <w:t>较次级别联赛首次晋级高级别全国联赛</w:t>
            </w:r>
          </w:p>
        </w:tc>
        <w:tc>
          <w:tcPr>
            <w:tcW w:w="2543" w:type="dxa"/>
          </w:tcPr>
          <w:p>
            <w:pPr>
              <w:spacing w:line="400" w:lineRule="exact"/>
              <w:jc w:val="center"/>
              <w:rPr>
                <w:rFonts w:hAnsi="仿宋" w:cs="Times New Roman"/>
                <w:b/>
                <w:bCs/>
                <w:sz w:val="24"/>
                <w:szCs w:val="24"/>
              </w:rPr>
            </w:pPr>
            <w:r>
              <w:rPr>
                <w:rFonts w:hint="eastAsia" w:hAnsi="仿宋"/>
                <w:b/>
                <w:bCs/>
                <w:sz w:val="24"/>
                <w:szCs w:val="24"/>
              </w:rPr>
              <w:t>全国比赛首次晋级</w:t>
            </w:r>
          </w:p>
          <w:p>
            <w:pPr>
              <w:spacing w:line="400" w:lineRule="exact"/>
              <w:jc w:val="center"/>
              <w:rPr>
                <w:rFonts w:hAnsi="仿宋" w:cs="Times New Roman"/>
                <w:b/>
                <w:bCs/>
                <w:sz w:val="24"/>
                <w:szCs w:val="24"/>
              </w:rPr>
            </w:pPr>
            <w:r>
              <w:rPr>
                <w:rFonts w:hint="eastAsia" w:hAnsi="仿宋"/>
                <w:b/>
                <w:bCs/>
                <w:sz w:val="24"/>
                <w:szCs w:val="24"/>
              </w:rPr>
              <w:t>全国联赛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Merge w:val="restart"/>
          </w:tcPr>
          <w:p>
            <w:pPr>
              <w:spacing w:line="400" w:lineRule="exact"/>
              <w:jc w:val="center"/>
              <w:rPr>
                <w:rFonts w:hAnsi="仿宋" w:cs="Times New Roman"/>
                <w:b/>
                <w:bCs/>
                <w:sz w:val="24"/>
                <w:szCs w:val="24"/>
              </w:rPr>
            </w:pPr>
            <w:r>
              <w:rPr>
                <w:rFonts w:hint="eastAsia" w:hAnsi="仿宋"/>
                <w:b/>
                <w:bCs/>
                <w:sz w:val="24"/>
                <w:szCs w:val="24"/>
              </w:rPr>
              <w:t>男子足球</w:t>
            </w:r>
          </w:p>
        </w:tc>
        <w:tc>
          <w:tcPr>
            <w:tcW w:w="2541" w:type="dxa"/>
          </w:tcPr>
          <w:p>
            <w:pPr>
              <w:spacing w:line="400" w:lineRule="exact"/>
              <w:jc w:val="center"/>
              <w:rPr>
                <w:rFonts w:hAnsi="仿宋" w:cs="Times New Roman"/>
                <w:sz w:val="24"/>
                <w:szCs w:val="24"/>
              </w:rPr>
            </w:pPr>
            <w:r>
              <w:rPr>
                <w:rFonts w:hint="eastAsia" w:hAnsi="仿宋"/>
                <w:sz w:val="24"/>
                <w:szCs w:val="24"/>
              </w:rPr>
              <w:t>中甲晋级中超</w:t>
            </w:r>
          </w:p>
        </w:tc>
        <w:tc>
          <w:tcPr>
            <w:tcW w:w="2541" w:type="dxa"/>
          </w:tcPr>
          <w:p>
            <w:pPr>
              <w:spacing w:line="400" w:lineRule="exact"/>
              <w:jc w:val="center"/>
              <w:rPr>
                <w:rFonts w:hAnsi="仿宋" w:cs="Times New Roman"/>
                <w:sz w:val="24"/>
                <w:szCs w:val="24"/>
              </w:rPr>
            </w:pPr>
            <w:r>
              <w:rPr>
                <w:rFonts w:hint="eastAsia" w:hAnsi="仿宋"/>
                <w:sz w:val="24"/>
                <w:szCs w:val="24"/>
              </w:rPr>
              <w:t>中乙晋级中甲</w:t>
            </w:r>
          </w:p>
        </w:tc>
        <w:tc>
          <w:tcPr>
            <w:tcW w:w="2543" w:type="dxa"/>
          </w:tcPr>
          <w:p>
            <w:pPr>
              <w:spacing w:line="400" w:lineRule="exact"/>
              <w:jc w:val="center"/>
              <w:rPr>
                <w:rFonts w:hAnsi="仿宋" w:cs="Times New Roman"/>
                <w:sz w:val="24"/>
                <w:szCs w:val="24"/>
              </w:rPr>
            </w:pPr>
            <w:r>
              <w:rPr>
                <w:rFonts w:hint="eastAsia" w:hAnsi="仿宋"/>
                <w:sz w:val="24"/>
                <w:szCs w:val="24"/>
              </w:rPr>
              <w:t>中冠晋级中乙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Merge w:val="continue"/>
          </w:tcPr>
          <w:p>
            <w:pPr>
              <w:spacing w:line="400" w:lineRule="exact"/>
              <w:jc w:val="center"/>
              <w:rPr>
                <w:rFonts w:hAnsi="仿宋" w:cs="Times New Roman"/>
                <w:b/>
                <w:bCs/>
                <w:sz w:val="24"/>
                <w:szCs w:val="24"/>
              </w:rPr>
            </w:pPr>
          </w:p>
        </w:tc>
        <w:tc>
          <w:tcPr>
            <w:tcW w:w="2541" w:type="dxa"/>
          </w:tcPr>
          <w:p>
            <w:pPr>
              <w:spacing w:line="400" w:lineRule="exact"/>
              <w:jc w:val="center"/>
              <w:rPr>
                <w:rFonts w:hAnsi="仿宋" w:cs="Times New Roman"/>
                <w:sz w:val="24"/>
                <w:szCs w:val="24"/>
              </w:rPr>
            </w:pPr>
            <w:r>
              <w:rPr>
                <w:rFonts w:hint="eastAsia" w:hAnsi="仿宋"/>
                <w:sz w:val="24"/>
                <w:szCs w:val="24"/>
                <w:lang w:val="en-US"/>
              </w:rPr>
              <w:t>2</w:t>
            </w:r>
            <w:r>
              <w:rPr>
                <w:rFonts w:hAnsi="仿宋"/>
                <w:sz w:val="24"/>
                <w:szCs w:val="24"/>
              </w:rPr>
              <w:t xml:space="preserve">000 </w:t>
            </w:r>
          </w:p>
        </w:tc>
        <w:tc>
          <w:tcPr>
            <w:tcW w:w="2541" w:type="dxa"/>
          </w:tcPr>
          <w:p>
            <w:pPr>
              <w:spacing w:line="400" w:lineRule="exact"/>
              <w:jc w:val="center"/>
              <w:rPr>
                <w:rFonts w:hAnsi="仿宋" w:cs="Times New Roman"/>
                <w:sz w:val="24"/>
                <w:szCs w:val="24"/>
              </w:rPr>
            </w:pPr>
            <w:r>
              <w:rPr>
                <w:rFonts w:hint="eastAsia" w:hAnsi="仿宋"/>
                <w:sz w:val="24"/>
                <w:szCs w:val="24"/>
                <w:lang w:val="en-US"/>
              </w:rPr>
              <w:t>10</w:t>
            </w:r>
            <w:r>
              <w:rPr>
                <w:rFonts w:hAnsi="仿宋"/>
                <w:sz w:val="24"/>
                <w:szCs w:val="24"/>
              </w:rPr>
              <w:t xml:space="preserve">00 </w:t>
            </w:r>
          </w:p>
        </w:tc>
        <w:tc>
          <w:tcPr>
            <w:tcW w:w="2543" w:type="dxa"/>
          </w:tcPr>
          <w:p>
            <w:pPr>
              <w:spacing w:line="400" w:lineRule="exact"/>
              <w:jc w:val="center"/>
              <w:rPr>
                <w:rFonts w:hAnsi="仿宋" w:cs="Times New Roman"/>
                <w:sz w:val="24"/>
                <w:szCs w:val="24"/>
              </w:rPr>
            </w:pPr>
            <w:r>
              <w:rPr>
                <w:rFonts w:hint="eastAsia" w:hAnsi="仿宋"/>
                <w:sz w:val="24"/>
                <w:szCs w:val="24"/>
                <w:lang w:val="en-US"/>
              </w:rPr>
              <w:t>2</w:t>
            </w:r>
            <w:r>
              <w:rPr>
                <w:rFonts w:hAnsi="仿宋"/>
                <w:sz w:val="24"/>
                <w:szCs w:val="24"/>
              </w:rPr>
              <w:t>00</w:t>
            </w:r>
            <w:r>
              <w:rPr>
                <w:rFonts w:hint="eastAsia" w:hAnsi="仿宋"/>
                <w:sz w:val="24"/>
                <w:szCs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女子足球</w:t>
            </w:r>
          </w:p>
        </w:tc>
        <w:tc>
          <w:tcPr>
            <w:tcW w:w="2541" w:type="dxa"/>
          </w:tcPr>
          <w:p>
            <w:pPr>
              <w:spacing w:line="400" w:lineRule="exact"/>
              <w:jc w:val="center"/>
              <w:rPr>
                <w:rFonts w:hAnsi="仿宋" w:cs="Times New Roman"/>
                <w:sz w:val="24"/>
                <w:szCs w:val="24"/>
              </w:rPr>
            </w:pPr>
            <w:r>
              <w:rPr>
                <w:rFonts w:hAnsi="仿宋"/>
                <w:sz w:val="24"/>
                <w:szCs w:val="24"/>
              </w:rPr>
              <w:t>300</w:t>
            </w:r>
          </w:p>
        </w:tc>
        <w:tc>
          <w:tcPr>
            <w:tcW w:w="2541" w:type="dxa"/>
          </w:tcPr>
          <w:p>
            <w:pPr>
              <w:spacing w:line="400" w:lineRule="exact"/>
              <w:jc w:val="center"/>
              <w:rPr>
                <w:rFonts w:hAnsi="仿宋" w:cs="Times New Roman"/>
                <w:sz w:val="24"/>
                <w:szCs w:val="24"/>
              </w:rPr>
            </w:pPr>
            <w:r>
              <w:rPr>
                <w:rFonts w:hAnsi="仿宋"/>
                <w:sz w:val="24"/>
                <w:szCs w:val="24"/>
              </w:rPr>
              <w:t xml:space="preserve">150 </w:t>
            </w:r>
          </w:p>
        </w:tc>
        <w:tc>
          <w:tcPr>
            <w:tcW w:w="2543" w:type="dxa"/>
          </w:tcPr>
          <w:p>
            <w:pPr>
              <w:spacing w:line="400" w:lineRule="exact"/>
              <w:jc w:val="center"/>
              <w:rPr>
                <w:rFonts w:hAnsi="仿宋" w:cs="Times New Roman"/>
                <w:sz w:val="24"/>
                <w:szCs w:val="24"/>
              </w:rPr>
            </w:pPr>
            <w:r>
              <w:rPr>
                <w:rFonts w:hAnsi="仿宋"/>
                <w:sz w:val="24"/>
                <w:szCs w:val="2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男子篮球</w:t>
            </w:r>
          </w:p>
        </w:tc>
        <w:tc>
          <w:tcPr>
            <w:tcW w:w="2541" w:type="dxa"/>
          </w:tcPr>
          <w:p>
            <w:pPr>
              <w:spacing w:line="400" w:lineRule="exact"/>
              <w:jc w:val="center"/>
              <w:rPr>
                <w:rFonts w:hAnsi="仿宋" w:cs="Times New Roman"/>
                <w:sz w:val="24"/>
                <w:szCs w:val="24"/>
              </w:rPr>
            </w:pPr>
            <w:r>
              <w:rPr>
                <w:rFonts w:hAnsi="仿宋"/>
                <w:sz w:val="24"/>
                <w:szCs w:val="24"/>
              </w:rPr>
              <w:t>300</w:t>
            </w:r>
          </w:p>
        </w:tc>
        <w:tc>
          <w:tcPr>
            <w:tcW w:w="2541" w:type="dxa"/>
          </w:tcPr>
          <w:p>
            <w:pPr>
              <w:spacing w:line="400" w:lineRule="exact"/>
              <w:jc w:val="center"/>
              <w:rPr>
                <w:rFonts w:hAnsi="仿宋"/>
                <w:sz w:val="24"/>
                <w:szCs w:val="24"/>
              </w:rPr>
            </w:pPr>
            <w:r>
              <w:rPr>
                <w:rFonts w:hAnsi="仿宋"/>
                <w:sz w:val="24"/>
                <w:szCs w:val="24"/>
              </w:rPr>
              <w:t>-</w:t>
            </w:r>
          </w:p>
        </w:tc>
        <w:tc>
          <w:tcPr>
            <w:tcW w:w="2543" w:type="dxa"/>
          </w:tcPr>
          <w:p>
            <w:pPr>
              <w:spacing w:line="400" w:lineRule="exact"/>
              <w:jc w:val="center"/>
              <w:rPr>
                <w:rFonts w:hAnsi="仿宋"/>
                <w:sz w:val="24"/>
                <w:szCs w:val="24"/>
              </w:rPr>
            </w:pPr>
            <w:r>
              <w:rPr>
                <w:rFonts w:hint="eastAsia"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女子篮球</w:t>
            </w:r>
          </w:p>
        </w:tc>
        <w:tc>
          <w:tcPr>
            <w:tcW w:w="2541" w:type="dxa"/>
          </w:tcPr>
          <w:p>
            <w:pPr>
              <w:spacing w:line="400" w:lineRule="exact"/>
              <w:jc w:val="center"/>
              <w:rPr>
                <w:rFonts w:hAnsi="仿宋" w:cs="Times New Roman"/>
                <w:sz w:val="24"/>
                <w:szCs w:val="24"/>
              </w:rPr>
            </w:pPr>
            <w:r>
              <w:rPr>
                <w:rFonts w:hint="eastAsia" w:hAnsi="仿宋"/>
                <w:sz w:val="24"/>
                <w:szCs w:val="24"/>
              </w:rPr>
              <w:t>15</w:t>
            </w:r>
            <w:r>
              <w:rPr>
                <w:rFonts w:hAnsi="仿宋"/>
                <w:sz w:val="24"/>
                <w:szCs w:val="24"/>
              </w:rPr>
              <w:t>0</w:t>
            </w:r>
            <w:r>
              <w:rPr>
                <w:rFonts w:hint="eastAsia" w:hAnsi="仿宋"/>
                <w:sz w:val="24"/>
                <w:szCs w:val="24"/>
              </w:rPr>
              <w:t xml:space="preserve"> </w:t>
            </w:r>
          </w:p>
        </w:tc>
        <w:tc>
          <w:tcPr>
            <w:tcW w:w="2541" w:type="dxa"/>
          </w:tcPr>
          <w:p>
            <w:pPr>
              <w:spacing w:line="400" w:lineRule="exact"/>
              <w:jc w:val="center"/>
              <w:rPr>
                <w:rFonts w:hAnsi="仿宋" w:cs="Times New Roman"/>
                <w:sz w:val="24"/>
                <w:szCs w:val="24"/>
              </w:rPr>
            </w:pPr>
            <w:r>
              <w:rPr>
                <w:rFonts w:hAnsi="仿宋"/>
                <w:sz w:val="24"/>
                <w:szCs w:val="24"/>
              </w:rPr>
              <w:t>-</w:t>
            </w:r>
          </w:p>
        </w:tc>
        <w:tc>
          <w:tcPr>
            <w:tcW w:w="2543" w:type="dxa"/>
          </w:tcPr>
          <w:p>
            <w:pPr>
              <w:spacing w:line="400" w:lineRule="exact"/>
              <w:jc w:val="center"/>
              <w:rPr>
                <w:rFonts w:hAnsi="仿宋" w:cs="Times New Roman"/>
                <w:sz w:val="24"/>
                <w:szCs w:val="24"/>
              </w:rPr>
            </w:pPr>
            <w:r>
              <w:rPr>
                <w:rFonts w:hint="eastAsia"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男子排球</w:t>
            </w:r>
          </w:p>
        </w:tc>
        <w:tc>
          <w:tcPr>
            <w:tcW w:w="2541" w:type="dxa"/>
          </w:tcPr>
          <w:p>
            <w:pPr>
              <w:spacing w:line="400" w:lineRule="exact"/>
              <w:jc w:val="center"/>
              <w:rPr>
                <w:rFonts w:hAnsi="仿宋" w:cs="Times New Roman"/>
                <w:sz w:val="24"/>
                <w:szCs w:val="24"/>
              </w:rPr>
            </w:pPr>
            <w:r>
              <w:rPr>
                <w:rFonts w:hint="eastAsia" w:hAnsi="仿宋"/>
                <w:sz w:val="24"/>
                <w:szCs w:val="24"/>
              </w:rPr>
              <w:t>15</w:t>
            </w:r>
            <w:r>
              <w:rPr>
                <w:rFonts w:hAnsi="仿宋"/>
                <w:sz w:val="24"/>
                <w:szCs w:val="24"/>
              </w:rPr>
              <w:t>0</w:t>
            </w:r>
          </w:p>
        </w:tc>
        <w:tc>
          <w:tcPr>
            <w:tcW w:w="2541" w:type="dxa"/>
          </w:tcPr>
          <w:p>
            <w:pPr>
              <w:spacing w:line="400" w:lineRule="exact"/>
              <w:jc w:val="center"/>
              <w:rPr>
                <w:rFonts w:hAnsi="仿宋" w:cs="Times New Roman"/>
                <w:sz w:val="24"/>
                <w:szCs w:val="24"/>
              </w:rPr>
            </w:pPr>
            <w:r>
              <w:rPr>
                <w:rFonts w:hAnsi="仿宋"/>
                <w:sz w:val="24"/>
                <w:szCs w:val="24"/>
              </w:rPr>
              <w:t>-</w:t>
            </w:r>
          </w:p>
        </w:tc>
        <w:tc>
          <w:tcPr>
            <w:tcW w:w="2543" w:type="dxa"/>
          </w:tcPr>
          <w:p>
            <w:pPr>
              <w:spacing w:line="400" w:lineRule="exact"/>
              <w:jc w:val="center"/>
              <w:rPr>
                <w:rFonts w:hAnsi="仿宋" w:cs="Times New Roman"/>
                <w:sz w:val="24"/>
                <w:szCs w:val="24"/>
              </w:rPr>
            </w:pPr>
            <w:r>
              <w:rPr>
                <w:rFonts w:hint="eastAsia"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女子排球</w:t>
            </w:r>
          </w:p>
        </w:tc>
        <w:tc>
          <w:tcPr>
            <w:tcW w:w="2541" w:type="dxa"/>
          </w:tcPr>
          <w:p>
            <w:pPr>
              <w:spacing w:line="400" w:lineRule="exact"/>
              <w:jc w:val="center"/>
              <w:rPr>
                <w:rFonts w:hAnsi="仿宋" w:cs="Times New Roman"/>
                <w:sz w:val="24"/>
                <w:szCs w:val="24"/>
              </w:rPr>
            </w:pPr>
            <w:r>
              <w:rPr>
                <w:rFonts w:hint="eastAsia" w:hAnsi="仿宋"/>
                <w:sz w:val="24"/>
                <w:szCs w:val="24"/>
              </w:rPr>
              <w:t>15</w:t>
            </w:r>
            <w:r>
              <w:rPr>
                <w:rFonts w:hAnsi="仿宋"/>
                <w:sz w:val="24"/>
                <w:szCs w:val="24"/>
              </w:rPr>
              <w:t>0</w:t>
            </w:r>
          </w:p>
        </w:tc>
        <w:tc>
          <w:tcPr>
            <w:tcW w:w="2541" w:type="dxa"/>
          </w:tcPr>
          <w:p>
            <w:pPr>
              <w:spacing w:line="400" w:lineRule="exact"/>
              <w:jc w:val="center"/>
              <w:rPr>
                <w:rFonts w:hAnsi="仿宋" w:cs="Times New Roman"/>
                <w:sz w:val="24"/>
                <w:szCs w:val="24"/>
              </w:rPr>
            </w:pPr>
            <w:r>
              <w:rPr>
                <w:rFonts w:hAnsi="仿宋"/>
                <w:sz w:val="24"/>
                <w:szCs w:val="24"/>
              </w:rPr>
              <w:t>-</w:t>
            </w:r>
          </w:p>
        </w:tc>
        <w:tc>
          <w:tcPr>
            <w:tcW w:w="2543" w:type="dxa"/>
          </w:tcPr>
          <w:p>
            <w:pPr>
              <w:spacing w:line="400" w:lineRule="exact"/>
              <w:jc w:val="center"/>
              <w:rPr>
                <w:rFonts w:hAnsi="仿宋" w:cs="Times New Roman"/>
                <w:sz w:val="24"/>
                <w:szCs w:val="24"/>
              </w:rPr>
            </w:pPr>
            <w:r>
              <w:rPr>
                <w:rFonts w:hint="eastAsia"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乒乓球</w:t>
            </w:r>
          </w:p>
        </w:tc>
        <w:tc>
          <w:tcPr>
            <w:tcW w:w="2541" w:type="dxa"/>
          </w:tcPr>
          <w:p>
            <w:pPr>
              <w:spacing w:line="400" w:lineRule="exact"/>
              <w:jc w:val="center"/>
              <w:rPr>
                <w:rFonts w:hAnsi="仿宋" w:cs="Times New Roman"/>
                <w:sz w:val="24"/>
                <w:szCs w:val="24"/>
              </w:rPr>
            </w:pPr>
            <w:r>
              <w:rPr>
                <w:rFonts w:hAnsi="仿宋"/>
                <w:sz w:val="24"/>
                <w:szCs w:val="24"/>
              </w:rPr>
              <w:t>100</w:t>
            </w:r>
          </w:p>
        </w:tc>
        <w:tc>
          <w:tcPr>
            <w:tcW w:w="2541" w:type="dxa"/>
          </w:tcPr>
          <w:p>
            <w:pPr>
              <w:spacing w:line="400" w:lineRule="exact"/>
              <w:jc w:val="center"/>
              <w:rPr>
                <w:rFonts w:hAnsi="仿宋" w:cs="Times New Roman"/>
                <w:sz w:val="24"/>
                <w:szCs w:val="24"/>
              </w:rPr>
            </w:pPr>
            <w:r>
              <w:rPr>
                <w:rFonts w:hAnsi="仿宋"/>
                <w:sz w:val="24"/>
                <w:szCs w:val="24"/>
              </w:rPr>
              <w:t>-</w:t>
            </w:r>
          </w:p>
        </w:tc>
        <w:tc>
          <w:tcPr>
            <w:tcW w:w="2543" w:type="dxa"/>
          </w:tcPr>
          <w:p>
            <w:pPr>
              <w:spacing w:line="400" w:lineRule="exact"/>
              <w:jc w:val="center"/>
              <w:rPr>
                <w:rFonts w:hAnsi="仿宋" w:cs="Times New Roman"/>
                <w:sz w:val="24"/>
                <w:szCs w:val="24"/>
              </w:rPr>
            </w:pPr>
            <w:r>
              <w:rPr>
                <w:rFonts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tcPr>
          <w:p>
            <w:pPr>
              <w:spacing w:line="400" w:lineRule="exact"/>
              <w:jc w:val="center"/>
              <w:rPr>
                <w:rFonts w:hAnsi="仿宋" w:cs="Times New Roman"/>
                <w:b/>
                <w:bCs/>
                <w:sz w:val="24"/>
                <w:szCs w:val="24"/>
              </w:rPr>
            </w:pPr>
            <w:r>
              <w:rPr>
                <w:rFonts w:hint="eastAsia" w:hAnsi="仿宋"/>
                <w:b/>
                <w:bCs/>
                <w:sz w:val="24"/>
                <w:szCs w:val="24"/>
              </w:rPr>
              <w:t>羽毛球</w:t>
            </w:r>
          </w:p>
        </w:tc>
        <w:tc>
          <w:tcPr>
            <w:tcW w:w="2541" w:type="dxa"/>
          </w:tcPr>
          <w:p>
            <w:pPr>
              <w:spacing w:line="400" w:lineRule="exact"/>
              <w:jc w:val="center"/>
              <w:rPr>
                <w:rFonts w:hAnsi="仿宋" w:cs="Times New Roman"/>
                <w:sz w:val="24"/>
                <w:szCs w:val="24"/>
              </w:rPr>
            </w:pPr>
            <w:r>
              <w:rPr>
                <w:rFonts w:hAnsi="仿宋"/>
                <w:sz w:val="24"/>
                <w:szCs w:val="24"/>
              </w:rPr>
              <w:t>100</w:t>
            </w:r>
          </w:p>
        </w:tc>
        <w:tc>
          <w:tcPr>
            <w:tcW w:w="2541" w:type="dxa"/>
          </w:tcPr>
          <w:p>
            <w:pPr>
              <w:spacing w:line="400" w:lineRule="exact"/>
              <w:jc w:val="center"/>
              <w:rPr>
                <w:rFonts w:hAnsi="仿宋" w:cs="Times New Roman"/>
                <w:sz w:val="24"/>
                <w:szCs w:val="24"/>
              </w:rPr>
            </w:pPr>
            <w:r>
              <w:rPr>
                <w:rFonts w:hAnsi="仿宋"/>
                <w:sz w:val="24"/>
                <w:szCs w:val="24"/>
              </w:rPr>
              <w:t>-</w:t>
            </w:r>
          </w:p>
        </w:tc>
        <w:tc>
          <w:tcPr>
            <w:tcW w:w="2543" w:type="dxa"/>
          </w:tcPr>
          <w:p>
            <w:pPr>
              <w:spacing w:line="400" w:lineRule="exact"/>
              <w:jc w:val="center"/>
              <w:rPr>
                <w:rFonts w:hAnsi="仿宋" w:cs="Times New Roman"/>
                <w:sz w:val="24"/>
                <w:szCs w:val="24"/>
              </w:rPr>
            </w:pPr>
            <w:r>
              <w:rPr>
                <w:rFonts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Align w:val="center"/>
          </w:tcPr>
          <w:p>
            <w:pPr>
              <w:jc w:val="center"/>
              <w:rPr>
                <w:rFonts w:hAnsi="仿宋"/>
                <w:b/>
                <w:bCs/>
                <w:kern w:val="2"/>
                <w:sz w:val="24"/>
                <w:szCs w:val="24"/>
                <w:lang w:val="en-US" w:bidi="ar-SA"/>
              </w:rPr>
            </w:pPr>
            <w:r>
              <w:rPr>
                <w:rFonts w:hint="eastAsia"/>
                <w:b/>
                <w:sz w:val="24"/>
                <w:szCs w:val="24"/>
                <w:lang w:val="en-US"/>
              </w:rPr>
              <w:t>国际象棋</w:t>
            </w:r>
          </w:p>
        </w:tc>
        <w:tc>
          <w:tcPr>
            <w:tcW w:w="2541" w:type="dxa"/>
          </w:tcPr>
          <w:p>
            <w:pPr>
              <w:spacing w:line="400" w:lineRule="exact"/>
              <w:jc w:val="center"/>
              <w:rPr>
                <w:rFonts w:hAnsi="仿宋" w:cs="Times New Roman"/>
                <w:kern w:val="2"/>
                <w:sz w:val="24"/>
                <w:szCs w:val="24"/>
                <w:lang w:val="en-US" w:bidi="ar-SA"/>
              </w:rPr>
            </w:pPr>
            <w:r>
              <w:rPr>
                <w:rFonts w:hAnsi="仿宋"/>
                <w:sz w:val="24"/>
                <w:szCs w:val="24"/>
              </w:rPr>
              <w:t>-</w:t>
            </w:r>
          </w:p>
        </w:tc>
        <w:tc>
          <w:tcPr>
            <w:tcW w:w="2541" w:type="dxa"/>
          </w:tcPr>
          <w:p>
            <w:pPr>
              <w:spacing w:line="400" w:lineRule="exact"/>
              <w:jc w:val="center"/>
              <w:rPr>
                <w:rFonts w:hAnsi="仿宋"/>
                <w:sz w:val="24"/>
                <w:szCs w:val="24"/>
              </w:rPr>
            </w:pPr>
            <w:r>
              <w:rPr>
                <w:rFonts w:hint="eastAsia" w:hAnsi="仿宋"/>
                <w:sz w:val="24"/>
                <w:szCs w:val="24"/>
                <w:lang w:val="en-US"/>
              </w:rPr>
              <w:t>50</w:t>
            </w:r>
          </w:p>
        </w:tc>
        <w:tc>
          <w:tcPr>
            <w:tcW w:w="2543" w:type="dxa"/>
          </w:tcPr>
          <w:p>
            <w:pPr>
              <w:spacing w:line="400" w:lineRule="exact"/>
              <w:jc w:val="center"/>
              <w:rPr>
                <w:rFonts w:hAnsi="仿宋" w:cs="Times New Roman"/>
                <w:kern w:val="2"/>
                <w:sz w:val="24"/>
                <w:szCs w:val="24"/>
                <w:lang w:val="en-US" w:bidi="ar-SA"/>
              </w:rPr>
            </w:pPr>
            <w:r>
              <w:rPr>
                <w:rFonts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Align w:val="center"/>
          </w:tcPr>
          <w:p>
            <w:pPr>
              <w:jc w:val="center"/>
              <w:rPr>
                <w:rFonts w:hAnsi="仿宋"/>
                <w:b/>
                <w:bCs/>
                <w:kern w:val="2"/>
                <w:sz w:val="24"/>
                <w:szCs w:val="24"/>
                <w:lang w:val="en-US" w:bidi="ar-SA"/>
              </w:rPr>
            </w:pPr>
            <w:r>
              <w:rPr>
                <w:rFonts w:hint="eastAsia"/>
                <w:b/>
                <w:sz w:val="24"/>
                <w:szCs w:val="24"/>
                <w:lang w:val="en-US"/>
              </w:rPr>
              <w:t>中国象棋</w:t>
            </w:r>
          </w:p>
        </w:tc>
        <w:tc>
          <w:tcPr>
            <w:tcW w:w="2541" w:type="dxa"/>
          </w:tcPr>
          <w:p>
            <w:pPr>
              <w:spacing w:line="400" w:lineRule="exact"/>
              <w:jc w:val="center"/>
              <w:rPr>
                <w:rFonts w:hAnsi="仿宋" w:cs="Times New Roman"/>
                <w:kern w:val="2"/>
                <w:sz w:val="24"/>
                <w:szCs w:val="24"/>
                <w:lang w:val="en-US" w:bidi="ar-SA"/>
              </w:rPr>
            </w:pPr>
            <w:r>
              <w:rPr>
                <w:rFonts w:hAnsi="仿宋"/>
                <w:sz w:val="24"/>
                <w:szCs w:val="24"/>
              </w:rPr>
              <w:t>-</w:t>
            </w:r>
          </w:p>
        </w:tc>
        <w:tc>
          <w:tcPr>
            <w:tcW w:w="2541" w:type="dxa"/>
          </w:tcPr>
          <w:p>
            <w:pPr>
              <w:spacing w:line="400" w:lineRule="exact"/>
              <w:jc w:val="center"/>
              <w:rPr>
                <w:rFonts w:hAnsi="仿宋"/>
                <w:sz w:val="24"/>
                <w:szCs w:val="24"/>
              </w:rPr>
            </w:pPr>
            <w:r>
              <w:rPr>
                <w:rFonts w:hint="eastAsia" w:hAnsi="仿宋"/>
                <w:sz w:val="24"/>
                <w:szCs w:val="24"/>
                <w:lang w:val="en-US"/>
              </w:rPr>
              <w:t>50</w:t>
            </w:r>
          </w:p>
        </w:tc>
        <w:tc>
          <w:tcPr>
            <w:tcW w:w="2543" w:type="dxa"/>
          </w:tcPr>
          <w:p>
            <w:pPr>
              <w:spacing w:line="400" w:lineRule="exact"/>
              <w:jc w:val="center"/>
              <w:rPr>
                <w:rFonts w:hAnsi="仿宋" w:cs="Times New Roman"/>
                <w:kern w:val="2"/>
                <w:sz w:val="24"/>
                <w:szCs w:val="24"/>
                <w:lang w:val="en-US" w:bidi="ar-SA"/>
              </w:rPr>
            </w:pPr>
            <w:r>
              <w:rPr>
                <w:rFonts w:hAnsi="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48" w:type="dxa"/>
            <w:vAlign w:val="center"/>
          </w:tcPr>
          <w:p>
            <w:pPr>
              <w:jc w:val="center"/>
              <w:rPr>
                <w:b/>
                <w:kern w:val="2"/>
                <w:sz w:val="24"/>
                <w:szCs w:val="24"/>
                <w:lang w:val="en-US" w:bidi="ar-SA"/>
              </w:rPr>
            </w:pPr>
            <w:r>
              <w:rPr>
                <w:rFonts w:hint="eastAsia"/>
                <w:b/>
                <w:sz w:val="24"/>
                <w:szCs w:val="24"/>
                <w:lang w:val="en-US"/>
              </w:rPr>
              <w:t>围棋</w:t>
            </w:r>
          </w:p>
        </w:tc>
        <w:tc>
          <w:tcPr>
            <w:tcW w:w="2541" w:type="dxa"/>
          </w:tcPr>
          <w:p>
            <w:pPr>
              <w:spacing w:line="400" w:lineRule="exact"/>
              <w:jc w:val="center"/>
              <w:rPr>
                <w:rFonts w:hAnsi="仿宋" w:cs="Times New Roman"/>
                <w:kern w:val="2"/>
                <w:sz w:val="24"/>
                <w:szCs w:val="24"/>
                <w:lang w:val="en-US" w:bidi="ar-SA"/>
              </w:rPr>
            </w:pPr>
            <w:r>
              <w:rPr>
                <w:rFonts w:hAnsi="仿宋"/>
                <w:sz w:val="24"/>
                <w:szCs w:val="24"/>
              </w:rPr>
              <w:t>-</w:t>
            </w:r>
          </w:p>
        </w:tc>
        <w:tc>
          <w:tcPr>
            <w:tcW w:w="2541" w:type="dxa"/>
          </w:tcPr>
          <w:p>
            <w:pPr>
              <w:spacing w:line="400" w:lineRule="exact"/>
              <w:jc w:val="center"/>
              <w:rPr>
                <w:rFonts w:hAnsi="仿宋"/>
                <w:sz w:val="24"/>
                <w:szCs w:val="24"/>
              </w:rPr>
            </w:pPr>
            <w:r>
              <w:rPr>
                <w:rFonts w:hint="eastAsia" w:hAnsi="仿宋"/>
                <w:sz w:val="24"/>
                <w:szCs w:val="24"/>
                <w:lang w:val="en-US"/>
              </w:rPr>
              <w:t>50</w:t>
            </w:r>
          </w:p>
        </w:tc>
        <w:tc>
          <w:tcPr>
            <w:tcW w:w="2543" w:type="dxa"/>
          </w:tcPr>
          <w:p>
            <w:pPr>
              <w:spacing w:line="400" w:lineRule="exact"/>
              <w:jc w:val="center"/>
              <w:rPr>
                <w:rFonts w:hAnsi="仿宋" w:cs="Times New Roman"/>
                <w:kern w:val="2"/>
                <w:sz w:val="24"/>
                <w:szCs w:val="24"/>
                <w:lang w:val="en-US" w:bidi="ar-SA"/>
              </w:rPr>
            </w:pPr>
            <w:r>
              <w:rPr>
                <w:rFonts w:hAnsi="仿宋"/>
                <w:sz w:val="24"/>
                <w:szCs w:val="24"/>
              </w:rPr>
              <w:t>-</w:t>
            </w:r>
          </w:p>
        </w:tc>
      </w:tr>
    </w:tbl>
    <w:p>
      <w:pPr>
        <w:ind w:firstLine="640" w:firstLineChars="200"/>
        <w:rPr>
          <w:sz w:val="32"/>
          <w:szCs w:val="32"/>
        </w:rPr>
      </w:pPr>
    </w:p>
    <w:p>
      <w:pPr>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60101010101"/>
    <w:charset w:val="86"/>
    <w:family w:val="modern"/>
    <w:pitch w:val="default"/>
    <w:sig w:usb0="00000000" w:usb1="00000000"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7F5853"/>
    <w:multiLevelType w:val="singleLevel"/>
    <w:tmpl w:val="8F7F585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45A2AC3"/>
    <w:rsid w:val="00A158DD"/>
    <w:rsid w:val="00B95962"/>
    <w:rsid w:val="00FB2B84"/>
    <w:rsid w:val="00FB7313"/>
    <w:rsid w:val="01AD1E09"/>
    <w:rsid w:val="0D9D0F75"/>
    <w:rsid w:val="0F837CB1"/>
    <w:rsid w:val="145A2AC3"/>
    <w:rsid w:val="1DE47900"/>
    <w:rsid w:val="24206786"/>
    <w:rsid w:val="2FB6159C"/>
    <w:rsid w:val="37C6369F"/>
    <w:rsid w:val="3B397DFA"/>
    <w:rsid w:val="3C7731E1"/>
    <w:rsid w:val="403C3F52"/>
    <w:rsid w:val="46EB663C"/>
    <w:rsid w:val="6AE56BE2"/>
    <w:rsid w:val="6D6E2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FangSong_GB2312" w:hAnsi="FangSong_GB2312" w:eastAsia="FangSong_GB2312" w:cs="FangSong_GB2312"/>
      <w:sz w:val="22"/>
      <w:szCs w:val="22"/>
      <w:lang w:val="zh-CN" w:eastAsia="zh-CN" w:bidi="zh-CN"/>
    </w:rPr>
  </w:style>
  <w:style w:type="paragraph" w:styleId="2">
    <w:name w:val="heading 1"/>
    <w:basedOn w:val="1"/>
    <w:next w:val="1"/>
    <w:qFormat/>
    <w:uiPriority w:val="1"/>
    <w:pPr>
      <w:ind w:left="684" w:right="821"/>
      <w:jc w:val="center"/>
      <w:outlineLvl w:val="0"/>
    </w:pPr>
    <w:rPr>
      <w:rFonts w:ascii="宋体" w:hAnsi="宋体" w:eastAsia="宋体" w:cs="宋体"/>
      <w:b/>
      <w:bCs/>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120"/>
    </w:pPr>
    <w:rPr>
      <w:sz w:val="32"/>
      <w:szCs w:val="32"/>
    </w:rPr>
  </w:style>
  <w:style w:type="paragraph" w:styleId="4">
    <w:name w:val="footer"/>
    <w:basedOn w:val="1"/>
    <w:qFormat/>
    <w:uiPriority w:val="99"/>
    <w:pPr>
      <w:tabs>
        <w:tab w:val="center" w:pos="4153"/>
        <w:tab w:val="right" w:pos="8306"/>
      </w:tabs>
      <w:snapToGrid w:val="0"/>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Normal (Web)"/>
    <w:basedOn w:val="1"/>
    <w:qFormat/>
    <w:uiPriority w:val="0"/>
    <w:pPr>
      <w:spacing w:beforeAutospacing="1" w:afterAutospacing="1"/>
    </w:pPr>
    <w:rPr>
      <w:rFonts w:cs="Times New Roman"/>
      <w:sz w:val="24"/>
      <w:lang w:val="en-US" w:bidi="ar-SA"/>
    </w:rPr>
  </w:style>
  <w:style w:type="table" w:styleId="8">
    <w:name w:val="Table Grid"/>
    <w:basedOn w:val="7"/>
    <w:qFormat/>
    <w:uiPriority w:val="99"/>
    <w:rPr>
      <w:rFonts w:cs="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basedOn w:val="9"/>
    <w:unhideWhenUsed/>
    <w:qFormat/>
    <w:uiPriority w:val="99"/>
    <w:rPr>
      <w:color w:val="0563C1" w:themeColor="hyperlink"/>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428</Words>
  <Characters>2440</Characters>
  <Lines>20</Lines>
  <Paragraphs>5</Paragraphs>
  <TotalTime>3</TotalTime>
  <ScaleCrop>false</ScaleCrop>
  <LinksUpToDate>false</LinksUpToDate>
  <CharactersWithSpaces>2863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2020-04-27T06:29:00Z</dcterms:created>
  <dc:creator>飘飘何所以</dc:creator>
  <cp:lastModifiedBy>简诗慧</cp:lastModifiedBy>
  <cp:lastPrinted>2021-01-21T06:21:00Z</cp:lastPrinted>
  <dcterms:modified xsi:type="dcterms:W3CDTF">2021-01-22T02:13:31Z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203260048_btnclosed</vt:lpwstr>
  </property>
</Properties>
</file>