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both"/>
        <w:rPr>
          <w:rFonts w:hint="eastAsia" w:ascii="黑体" w:hAnsi="黑体" w:eastAsia="黑体" w:cs="Arial"/>
          <w:b/>
          <w:bCs/>
          <w:color w:val="333333"/>
          <w:kern w:val="0"/>
          <w:sz w:val="32"/>
          <w:szCs w:val="32"/>
          <w:lang w:val="en-US" w:eastAsia="zh-CN"/>
        </w:rPr>
      </w:pPr>
      <w:r>
        <w:rPr>
          <w:rFonts w:hint="eastAsia" w:ascii="黑体" w:hAnsi="黑体" w:eastAsia="黑体" w:cs="Arial"/>
          <w:b/>
          <w:bCs/>
          <w:color w:val="333333"/>
          <w:kern w:val="0"/>
          <w:sz w:val="32"/>
          <w:szCs w:val="32"/>
          <w:lang w:val="en-US" w:eastAsia="zh-CN"/>
        </w:rPr>
        <w:t>附件2</w:t>
      </w:r>
    </w:p>
    <w:p>
      <w:pPr>
        <w:widowControl/>
        <w:shd w:val="clear" w:color="auto" w:fill="FFFFFF"/>
        <w:jc w:val="center"/>
        <w:rPr>
          <w:rFonts w:hint="eastAsia" w:ascii="方正小标宋简体" w:hAnsi="宋体" w:eastAsia="方正小标宋简体" w:cs="Arial"/>
          <w:color w:val="333333"/>
          <w:kern w:val="0"/>
          <w:sz w:val="44"/>
          <w:szCs w:val="44"/>
        </w:rPr>
      </w:pPr>
    </w:p>
    <w:p>
      <w:pPr>
        <w:widowControl/>
        <w:shd w:val="clear" w:color="auto" w:fill="FFFFFF"/>
        <w:jc w:val="center"/>
        <w:rPr>
          <w:rFonts w:ascii="方正小标宋简体" w:hAnsi="宋体" w:eastAsia="方正小标宋简体" w:cs="Arial"/>
          <w:color w:val="333333"/>
          <w:kern w:val="0"/>
          <w:sz w:val="44"/>
          <w:szCs w:val="44"/>
        </w:rPr>
      </w:pPr>
      <w:bookmarkStart w:id="0" w:name="_GoBack"/>
      <w:r>
        <w:rPr>
          <w:rFonts w:hint="eastAsia" w:ascii="方正小标宋简体" w:hAnsi="宋体" w:eastAsia="方正小标宋简体" w:cs="Arial"/>
          <w:color w:val="333333"/>
          <w:kern w:val="0"/>
          <w:sz w:val="44"/>
          <w:szCs w:val="44"/>
        </w:rPr>
        <w:t>罗湖区科创局关于加强国家高新技术企业培育库申请指南</w:t>
      </w:r>
    </w:p>
    <w:bookmarkEnd w:id="0"/>
    <w:p>
      <w:pPr>
        <w:widowControl/>
        <w:shd w:val="clear" w:color="auto" w:fill="FFFFFF"/>
        <w:jc w:val="center"/>
        <w:rPr>
          <w:rFonts w:ascii="宋体" w:hAnsi="宋体" w:cs="Arial"/>
          <w:color w:val="333333"/>
          <w:kern w:val="0"/>
          <w:sz w:val="44"/>
          <w:szCs w:val="44"/>
        </w:rPr>
      </w:pPr>
    </w:p>
    <w:p>
      <w:pPr>
        <w:ind w:firstLine="640" w:firstLineChars="200"/>
        <w:rPr>
          <w:rFonts w:ascii="黑体" w:hAnsi="黑体" w:eastAsia="黑体"/>
          <w:sz w:val="32"/>
          <w:szCs w:val="32"/>
        </w:rPr>
      </w:pPr>
      <w:r>
        <w:rPr>
          <w:rFonts w:hint="eastAsia" w:ascii="黑体" w:hAnsi="黑体" w:eastAsia="黑体"/>
          <w:sz w:val="32"/>
          <w:szCs w:val="32"/>
        </w:rPr>
        <w:t>一、申报内容</w:t>
      </w:r>
    </w:p>
    <w:p>
      <w:pPr>
        <w:ind w:firstLine="640" w:firstLineChars="200"/>
        <w:rPr>
          <w:rFonts w:ascii="仿宋_GB2312" w:eastAsia="仿宋_GB2312"/>
          <w:sz w:val="32"/>
          <w:szCs w:val="32"/>
        </w:rPr>
      </w:pPr>
      <w:r>
        <w:rPr>
          <w:rFonts w:hint="eastAsia" w:ascii="仿宋_GB2312" w:eastAsia="仿宋_GB2312"/>
          <w:sz w:val="32"/>
          <w:szCs w:val="32"/>
        </w:rPr>
        <w:t>为加快实施高新技术企业</w:t>
      </w:r>
      <w:r>
        <w:rPr>
          <w:rFonts w:ascii="仿宋_GB2312" w:eastAsia="仿宋_GB2312"/>
          <w:sz w:val="32"/>
          <w:szCs w:val="32"/>
        </w:rPr>
        <w:t>培育计划，建立罗湖区</w:t>
      </w:r>
      <w:r>
        <w:rPr>
          <w:rFonts w:hint="eastAsia" w:ascii="仿宋_GB2312" w:eastAsia="仿宋_GB2312"/>
          <w:sz w:val="32"/>
          <w:szCs w:val="32"/>
        </w:rPr>
        <w:t>国家</w:t>
      </w:r>
      <w:r>
        <w:rPr>
          <w:rFonts w:ascii="仿宋_GB2312" w:eastAsia="仿宋_GB2312"/>
          <w:sz w:val="32"/>
          <w:szCs w:val="32"/>
        </w:rPr>
        <w:t>高新技术</w:t>
      </w:r>
      <w:r>
        <w:rPr>
          <w:rFonts w:hint="eastAsia" w:ascii="仿宋_GB2312" w:eastAsia="仿宋_GB2312"/>
          <w:sz w:val="32"/>
          <w:szCs w:val="32"/>
        </w:rPr>
        <w:t>企业</w:t>
      </w:r>
      <w:r>
        <w:rPr>
          <w:rFonts w:ascii="仿宋_GB2312" w:eastAsia="仿宋_GB2312"/>
          <w:sz w:val="32"/>
          <w:szCs w:val="32"/>
        </w:rPr>
        <w:t>培育库，对申请入库企业进行</w:t>
      </w:r>
      <w:r>
        <w:rPr>
          <w:rFonts w:hint="eastAsia" w:ascii="仿宋_GB2312" w:eastAsia="仿宋_GB2312"/>
          <w:sz w:val="32"/>
          <w:szCs w:val="32"/>
        </w:rPr>
        <w:t>审定</w:t>
      </w:r>
      <w:r>
        <w:rPr>
          <w:rFonts w:ascii="仿宋_GB2312" w:eastAsia="仿宋_GB2312"/>
          <w:sz w:val="32"/>
          <w:szCs w:val="32"/>
        </w:rPr>
        <w:t>。</w:t>
      </w:r>
    </w:p>
    <w:p>
      <w:pPr>
        <w:ind w:firstLine="640" w:firstLineChars="200"/>
        <w:rPr>
          <w:rFonts w:ascii="黑体" w:hAnsi="黑体" w:eastAsia="黑体"/>
          <w:sz w:val="32"/>
          <w:szCs w:val="32"/>
        </w:rPr>
      </w:pPr>
      <w:r>
        <w:rPr>
          <w:rFonts w:hint="eastAsia" w:ascii="黑体" w:hAnsi="黑体" w:eastAsia="黑体"/>
          <w:sz w:val="32"/>
          <w:szCs w:val="32"/>
        </w:rPr>
        <w:t>二、设定依据</w:t>
      </w:r>
    </w:p>
    <w:p>
      <w:pPr>
        <w:ind w:firstLine="640" w:firstLineChars="200"/>
        <w:rPr>
          <w:rFonts w:ascii="仿宋_GB2312" w:eastAsia="仿宋_GB2312"/>
          <w:sz w:val="32"/>
          <w:szCs w:val="32"/>
        </w:rPr>
      </w:pPr>
      <w:r>
        <w:rPr>
          <w:rFonts w:hint="eastAsia" w:ascii="仿宋_GB2312" w:eastAsia="仿宋_GB2312"/>
          <w:sz w:val="32"/>
          <w:szCs w:val="32"/>
        </w:rPr>
        <w:t>《罗湖区产业转型升级专项资金扶持科技创新实施细则》</w:t>
      </w:r>
    </w:p>
    <w:p>
      <w:pPr>
        <w:ind w:firstLine="640" w:firstLineChars="200"/>
        <w:rPr>
          <w:rFonts w:ascii="黑体" w:hAnsi="黑体" w:eastAsia="黑体"/>
          <w:sz w:val="32"/>
          <w:szCs w:val="32"/>
        </w:rPr>
      </w:pPr>
      <w:r>
        <w:rPr>
          <w:rFonts w:hint="eastAsia" w:ascii="黑体" w:hAnsi="黑体" w:eastAsia="黑体"/>
          <w:sz w:val="32"/>
          <w:szCs w:val="32"/>
        </w:rPr>
        <w:t>三、审批数量</w:t>
      </w:r>
      <w:r>
        <w:rPr>
          <w:rFonts w:ascii="黑体" w:hAnsi="黑体" w:eastAsia="黑体"/>
          <w:sz w:val="32"/>
          <w:szCs w:val="32"/>
        </w:rPr>
        <w:t>及方式</w:t>
      </w:r>
    </w:p>
    <w:p>
      <w:pPr>
        <w:ind w:firstLine="640" w:firstLineChars="200"/>
        <w:rPr>
          <w:rFonts w:ascii="仿宋_GB2312" w:eastAsia="仿宋_GB2312"/>
          <w:sz w:val="32"/>
          <w:szCs w:val="32"/>
        </w:rPr>
      </w:pPr>
      <w:r>
        <w:rPr>
          <w:rFonts w:hint="eastAsia" w:ascii="仿宋_GB2312" w:eastAsia="仿宋_GB2312"/>
          <w:sz w:val="32"/>
          <w:szCs w:val="32"/>
        </w:rPr>
        <w:t>审批数量</w:t>
      </w:r>
      <w:r>
        <w:rPr>
          <w:rFonts w:ascii="仿宋_GB2312" w:eastAsia="仿宋_GB2312"/>
          <w:sz w:val="32"/>
          <w:szCs w:val="32"/>
        </w:rPr>
        <w:t>：</w:t>
      </w:r>
      <w:r>
        <w:rPr>
          <w:rFonts w:hint="eastAsia" w:ascii="仿宋_GB2312" w:eastAsia="仿宋_GB2312"/>
          <w:sz w:val="32"/>
          <w:szCs w:val="32"/>
        </w:rPr>
        <w:t>无数量限制，符合条件即可。</w:t>
      </w:r>
    </w:p>
    <w:p>
      <w:pPr>
        <w:ind w:firstLine="640" w:firstLineChars="200"/>
        <w:rPr>
          <w:rFonts w:ascii="仿宋_GB2312" w:eastAsia="仿宋_GB2312"/>
          <w:sz w:val="32"/>
          <w:szCs w:val="32"/>
        </w:rPr>
      </w:pPr>
      <w:r>
        <w:rPr>
          <w:rFonts w:hint="eastAsia" w:ascii="仿宋_GB2312" w:eastAsia="仿宋_GB2312"/>
          <w:sz w:val="32"/>
          <w:szCs w:val="32"/>
        </w:rPr>
        <w:t>审批方式：自愿申报、资质</w:t>
      </w:r>
      <w:r>
        <w:rPr>
          <w:rFonts w:ascii="仿宋_GB2312" w:eastAsia="仿宋_GB2312"/>
          <w:sz w:val="32"/>
          <w:szCs w:val="32"/>
        </w:rPr>
        <w:t>核准</w:t>
      </w:r>
      <w:r>
        <w:rPr>
          <w:rFonts w:hint="eastAsia" w:ascii="仿宋_GB2312" w:eastAsia="仿宋_GB2312"/>
          <w:sz w:val="32"/>
          <w:szCs w:val="32"/>
        </w:rPr>
        <w:t>、审定公示</w:t>
      </w:r>
      <w:r>
        <w:rPr>
          <w:rFonts w:ascii="仿宋_GB2312" w:eastAsia="仿宋_GB2312"/>
          <w:sz w:val="32"/>
          <w:szCs w:val="32"/>
        </w:rPr>
        <w:t>、资金核发</w:t>
      </w:r>
      <w:r>
        <w:rPr>
          <w:rFonts w:hint="eastAsia" w:ascii="仿宋_GB2312" w:eastAsia="仿宋_GB2312"/>
          <w:sz w:val="32"/>
          <w:szCs w:val="32"/>
        </w:rPr>
        <w:t>。</w:t>
      </w:r>
    </w:p>
    <w:p>
      <w:pPr>
        <w:ind w:firstLine="640" w:firstLineChars="200"/>
        <w:rPr>
          <w:rFonts w:ascii="黑体" w:hAnsi="黑体" w:eastAsia="黑体"/>
          <w:sz w:val="32"/>
          <w:szCs w:val="32"/>
        </w:rPr>
      </w:pPr>
      <w:r>
        <w:rPr>
          <w:rFonts w:hint="eastAsia" w:ascii="黑体" w:hAnsi="黑体" w:eastAsia="黑体"/>
          <w:sz w:val="32"/>
          <w:szCs w:val="32"/>
        </w:rPr>
        <w:t>四、审批条件</w:t>
      </w:r>
    </w:p>
    <w:p>
      <w:pPr>
        <w:ind w:firstLine="640" w:firstLineChars="200"/>
        <w:rPr>
          <w:rFonts w:ascii="仿宋_GB2312" w:eastAsia="仿宋_GB2312"/>
          <w:sz w:val="32"/>
          <w:szCs w:val="32"/>
        </w:rPr>
      </w:pPr>
      <w:r>
        <w:rPr>
          <w:rFonts w:hint="eastAsia" w:ascii="仿宋_GB2312" w:eastAsia="仿宋_GB2312"/>
          <w:sz w:val="32"/>
          <w:szCs w:val="32"/>
        </w:rPr>
        <w:t>罗湖区高新技术企业培育库入库企业必须同时满足以下条件:</w:t>
      </w:r>
    </w:p>
    <w:p>
      <w:pPr>
        <w:ind w:firstLine="640" w:firstLineChars="200"/>
        <w:rPr>
          <w:rFonts w:ascii="仿宋_GB2312" w:eastAsia="仿宋_GB2312"/>
          <w:sz w:val="32"/>
          <w:szCs w:val="32"/>
        </w:rPr>
      </w:pPr>
      <w:r>
        <w:rPr>
          <w:rFonts w:hint="eastAsia" w:ascii="仿宋_GB2312" w:eastAsia="仿宋_GB2312"/>
          <w:sz w:val="32"/>
          <w:szCs w:val="32"/>
        </w:rPr>
        <w:t>（一）参照国家高新技术企业评定标准符合国家重点支持的技术领域，在深圳市罗湖区注册一年以上，具有独立法人资格，上年度以</w:t>
      </w:r>
      <w:r>
        <w:rPr>
          <w:rFonts w:ascii="仿宋_GB2312" w:eastAsia="仿宋_GB2312"/>
          <w:sz w:val="32"/>
          <w:szCs w:val="32"/>
        </w:rPr>
        <w:t>罗湖区地址</w:t>
      </w:r>
      <w:r>
        <w:rPr>
          <w:rFonts w:hint="eastAsia" w:ascii="仿宋_GB2312" w:eastAsia="仿宋_GB2312"/>
          <w:sz w:val="32"/>
          <w:szCs w:val="32"/>
        </w:rPr>
        <w:t>申请国家高新技术企业认定未通过认定的企业。</w:t>
      </w:r>
    </w:p>
    <w:p>
      <w:pPr>
        <w:ind w:firstLine="640" w:firstLineChars="200"/>
        <w:rPr>
          <w:rFonts w:ascii="仿宋_GB2312" w:eastAsia="仿宋_GB2312"/>
          <w:sz w:val="32"/>
          <w:szCs w:val="32"/>
        </w:rPr>
      </w:pPr>
      <w:r>
        <w:rPr>
          <w:rFonts w:hint="eastAsia" w:ascii="仿宋_GB2312" w:eastAsia="仿宋_GB2312"/>
          <w:sz w:val="32"/>
          <w:szCs w:val="32"/>
        </w:rPr>
        <w:t>（二）知识产权要求：自主申请并或授权发明专利、植物新品种1件以上、实用新型专利</w:t>
      </w:r>
      <w:r>
        <w:rPr>
          <w:rFonts w:ascii="仿宋_GB2312" w:eastAsia="仿宋_GB2312"/>
          <w:sz w:val="32"/>
          <w:szCs w:val="32"/>
        </w:rPr>
        <w:t>4</w:t>
      </w:r>
      <w:r>
        <w:rPr>
          <w:rFonts w:hint="eastAsia" w:ascii="仿宋_GB2312" w:eastAsia="仿宋_GB2312"/>
          <w:sz w:val="32"/>
          <w:szCs w:val="32"/>
        </w:rPr>
        <w:t>件以上、或外观设计、软件著作权、集成电路布图设计专有权6件以上。</w:t>
      </w:r>
    </w:p>
    <w:p>
      <w:pPr>
        <w:ind w:firstLine="640" w:firstLineChars="200"/>
        <w:rPr>
          <w:rFonts w:ascii="仿宋_GB2312" w:eastAsia="仿宋_GB2312"/>
          <w:sz w:val="32"/>
          <w:szCs w:val="32"/>
        </w:rPr>
      </w:pPr>
      <w:r>
        <w:rPr>
          <w:rFonts w:hint="eastAsia" w:ascii="仿宋_GB2312" w:eastAsia="仿宋_GB2312"/>
          <w:sz w:val="32"/>
          <w:szCs w:val="32"/>
        </w:rPr>
        <w:t>（三）企业科技人员占企业当年职工总数的比例不低于10%。</w:t>
      </w:r>
    </w:p>
    <w:p>
      <w:pPr>
        <w:ind w:firstLine="640" w:firstLineChars="200"/>
        <w:rPr>
          <w:rFonts w:ascii="仿宋_GB2312" w:eastAsia="仿宋_GB2312"/>
          <w:sz w:val="32"/>
          <w:szCs w:val="32"/>
        </w:rPr>
      </w:pPr>
      <w:r>
        <w:rPr>
          <w:rFonts w:hint="eastAsia" w:ascii="仿宋_GB2312" w:eastAsia="仿宋_GB2312"/>
          <w:sz w:val="32"/>
          <w:szCs w:val="32"/>
        </w:rPr>
        <w:t>（四）企业最近一个年度的研究开发费用总额占销售收入总额的比例符合如下要求：</w:t>
      </w:r>
    </w:p>
    <w:p>
      <w:pPr>
        <w:ind w:firstLine="640" w:firstLineChars="200"/>
        <w:rPr>
          <w:rFonts w:ascii="仿宋_GB2312" w:eastAsia="仿宋_GB2312"/>
          <w:sz w:val="32"/>
          <w:szCs w:val="32"/>
        </w:rPr>
      </w:pPr>
      <w:r>
        <w:rPr>
          <w:rFonts w:hint="eastAsia" w:ascii="仿宋_GB2312" w:eastAsia="仿宋_GB2312"/>
          <w:sz w:val="32"/>
          <w:szCs w:val="32"/>
        </w:rPr>
        <w:t>1、销售收入低于5000万元（含）的企业，比例不低于3%；</w:t>
      </w:r>
    </w:p>
    <w:p>
      <w:pPr>
        <w:ind w:firstLine="640" w:firstLineChars="200"/>
        <w:rPr>
          <w:rFonts w:ascii="仿宋_GB2312" w:eastAsia="仿宋_GB2312"/>
          <w:sz w:val="32"/>
          <w:szCs w:val="32"/>
        </w:rPr>
      </w:pPr>
      <w:r>
        <w:rPr>
          <w:rFonts w:hint="eastAsia" w:ascii="仿宋_GB2312" w:eastAsia="仿宋_GB2312"/>
          <w:sz w:val="32"/>
          <w:szCs w:val="32"/>
        </w:rPr>
        <w:t>2、销售收入在5000万元以上、2亿元（含）以下的企业，比例不低于2%；</w:t>
      </w:r>
    </w:p>
    <w:p>
      <w:pPr>
        <w:ind w:firstLine="640" w:firstLineChars="200"/>
        <w:rPr>
          <w:rFonts w:ascii="仿宋_GB2312" w:eastAsia="仿宋_GB2312"/>
          <w:sz w:val="32"/>
          <w:szCs w:val="32"/>
        </w:rPr>
      </w:pPr>
      <w:r>
        <w:rPr>
          <w:rFonts w:hint="eastAsia" w:ascii="仿宋_GB2312" w:eastAsia="仿宋_GB2312"/>
          <w:sz w:val="32"/>
          <w:szCs w:val="32"/>
        </w:rPr>
        <w:t>3、销售收入在2亿元以上的企业，比例不低于1.5%。</w:t>
      </w:r>
    </w:p>
    <w:p>
      <w:pPr>
        <w:ind w:firstLine="640" w:firstLineChars="200"/>
        <w:rPr>
          <w:rFonts w:ascii="仿宋_GB2312" w:eastAsia="仿宋_GB2312"/>
          <w:sz w:val="32"/>
          <w:szCs w:val="32"/>
        </w:rPr>
      </w:pPr>
      <w:r>
        <w:rPr>
          <w:rFonts w:hint="eastAsia" w:ascii="仿宋_GB2312" w:eastAsia="仿宋_GB2312"/>
          <w:sz w:val="32"/>
          <w:szCs w:val="32"/>
        </w:rPr>
        <w:t>（五）上年度高新技术产品（服务）收入占企业总收入的比例不低于</w:t>
      </w:r>
      <w:r>
        <w:rPr>
          <w:rFonts w:ascii="仿宋_GB2312" w:eastAsia="仿宋_GB2312"/>
          <w:sz w:val="32"/>
          <w:szCs w:val="32"/>
        </w:rPr>
        <w:t>6</w:t>
      </w:r>
      <w:r>
        <w:rPr>
          <w:rFonts w:hint="eastAsia" w:ascii="仿宋_GB2312" w:eastAsia="仿宋_GB2312"/>
          <w:sz w:val="32"/>
          <w:szCs w:val="32"/>
        </w:rPr>
        <w:t>0%。</w:t>
      </w:r>
    </w:p>
    <w:p>
      <w:pPr>
        <w:ind w:firstLine="640" w:firstLineChars="200"/>
        <w:rPr>
          <w:rFonts w:ascii="仿宋_GB2312" w:eastAsia="仿宋_GB2312"/>
          <w:sz w:val="32"/>
          <w:szCs w:val="32"/>
        </w:rPr>
      </w:pPr>
      <w:r>
        <w:rPr>
          <w:rFonts w:hint="eastAsia" w:ascii="仿宋_GB2312" w:eastAsia="仿宋_GB2312"/>
          <w:sz w:val="32"/>
          <w:szCs w:val="32"/>
        </w:rPr>
        <w:t>（六）具有完善良好的生产、技术、财务等管理制度。</w:t>
      </w:r>
    </w:p>
    <w:p>
      <w:pPr>
        <w:ind w:left="525" w:leftChars="250" w:firstLine="160" w:firstLineChars="50"/>
        <w:rPr>
          <w:rFonts w:ascii="仿宋_GB2312" w:eastAsia="仿宋_GB2312"/>
          <w:sz w:val="32"/>
          <w:szCs w:val="32"/>
        </w:rPr>
      </w:pPr>
      <w:r>
        <w:rPr>
          <w:rFonts w:hint="eastAsia" w:ascii="仿宋_GB2312" w:eastAsia="仿宋_GB2312"/>
          <w:sz w:val="32"/>
          <w:szCs w:val="32"/>
        </w:rPr>
        <w:t>（七）具有相应的研制、生产条件及产品质量保证措施。</w:t>
      </w:r>
    </w:p>
    <w:p>
      <w:pPr>
        <w:ind w:firstLine="640" w:firstLineChars="200"/>
        <w:rPr>
          <w:rFonts w:ascii="仿宋_GB2312" w:eastAsia="仿宋_GB2312"/>
          <w:sz w:val="32"/>
          <w:szCs w:val="32"/>
        </w:rPr>
      </w:pPr>
      <w:r>
        <w:rPr>
          <w:rFonts w:hint="eastAsia" w:ascii="仿宋_GB2312" w:eastAsia="仿宋_GB2312"/>
          <w:sz w:val="32"/>
          <w:szCs w:val="32"/>
        </w:rPr>
        <w:t>（八）企业前一年内未发生重大安全、重大质量事故或严重环境违法行为。</w:t>
      </w:r>
    </w:p>
    <w:p>
      <w:pPr>
        <w:ind w:left="525" w:leftChars="250" w:firstLine="161" w:firstLineChars="50"/>
        <w:rPr>
          <w:rFonts w:ascii="黑体" w:hAnsi="黑体" w:eastAsia="黑体"/>
          <w:b/>
          <w:sz w:val="32"/>
          <w:szCs w:val="32"/>
        </w:rPr>
      </w:pPr>
      <w:r>
        <w:rPr>
          <w:rFonts w:hint="eastAsia" w:ascii="黑体" w:hAnsi="黑体" w:eastAsia="黑体"/>
          <w:b/>
          <w:sz w:val="32"/>
          <w:szCs w:val="32"/>
        </w:rPr>
        <w:t>五</w:t>
      </w:r>
      <w:r>
        <w:rPr>
          <w:rFonts w:hint="eastAsia" w:ascii="黑体" w:hAnsi="黑体" w:eastAsia="黑体"/>
          <w:sz w:val="32"/>
          <w:szCs w:val="32"/>
        </w:rPr>
        <w:t>、申报材料</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（一）《罗湖区国家高新技术企业培育库入库申请书》（系统填报后生成打印）。</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（二）上年度提交国家高新技术企业资质认定</w:t>
      </w:r>
      <w:r>
        <w:rPr>
          <w:rFonts w:ascii="仿宋" w:hAnsi="仿宋" w:eastAsia="仿宋" w:cs="Arial"/>
          <w:color w:val="333333"/>
          <w:kern w:val="0"/>
          <w:sz w:val="32"/>
          <w:szCs w:val="32"/>
        </w:rPr>
        <w:t>的</w:t>
      </w:r>
      <w:r>
        <w:rPr>
          <w:rFonts w:hint="eastAsia" w:ascii="仿宋" w:hAnsi="仿宋" w:eastAsia="仿宋" w:cs="Arial"/>
          <w:color w:val="333333"/>
          <w:kern w:val="0"/>
          <w:sz w:val="32"/>
          <w:szCs w:val="32"/>
        </w:rPr>
        <w:t>申请文件（全套</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（三）高新技术企业认定专家组综合评价表（国高申报系统上可查询）。</w:t>
      </w:r>
    </w:p>
    <w:p>
      <w:pPr>
        <w:widowControl/>
        <w:shd w:val="clear" w:color="auto" w:fill="FFFFFF"/>
        <w:ind w:firstLine="645"/>
        <w:jc w:val="left"/>
        <w:rPr>
          <w:rFonts w:ascii="仿宋" w:hAnsi="仿宋" w:eastAsia="仿宋" w:cs="Arial"/>
          <w:color w:val="333333"/>
          <w:kern w:val="0"/>
          <w:sz w:val="32"/>
          <w:szCs w:val="32"/>
        </w:rPr>
      </w:pPr>
      <w:r>
        <w:rPr>
          <w:rFonts w:hint="eastAsia" w:ascii="仿宋" w:hAnsi="仿宋" w:eastAsia="仿宋" w:cs="Arial"/>
          <w:color w:val="333333"/>
          <w:kern w:val="0"/>
          <w:sz w:val="32"/>
          <w:szCs w:val="32"/>
        </w:rPr>
        <w:t>（四</w:t>
      </w:r>
      <w:r>
        <w:rPr>
          <w:rFonts w:ascii="仿宋" w:hAnsi="仿宋" w:eastAsia="仿宋" w:cs="Arial"/>
          <w:color w:val="333333"/>
          <w:kern w:val="0"/>
          <w:sz w:val="32"/>
          <w:szCs w:val="32"/>
        </w:rPr>
        <w:t>）</w:t>
      </w:r>
      <w:r>
        <w:rPr>
          <w:rFonts w:hint="eastAsia" w:ascii="仿宋" w:hAnsi="仿宋" w:eastAsia="仿宋" w:cs="Arial"/>
          <w:color w:val="333333"/>
          <w:kern w:val="0"/>
          <w:sz w:val="32"/>
          <w:szCs w:val="32"/>
        </w:rPr>
        <w:t>三证合一的统一社会信用代码证及单位法定代表人身份证复印件。</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（五）上年度完税证明</w:t>
      </w:r>
      <w:r>
        <w:rPr>
          <w:rFonts w:hint="eastAsia" w:ascii="仿宋" w:hAnsi="仿宋" w:eastAsia="仿宋"/>
          <w:sz w:val="32"/>
          <w:szCs w:val="32"/>
        </w:rPr>
        <w:t>（盖章，验原件）</w:t>
      </w:r>
      <w:r>
        <w:rPr>
          <w:rFonts w:hint="eastAsia" w:ascii="仿宋_GB2312" w:eastAsia="仿宋_GB2312"/>
          <w:sz w:val="32"/>
          <w:szCs w:val="32"/>
        </w:rPr>
        <w:t>。</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（六）上年度财务审计报告复印件</w:t>
      </w:r>
      <w:r>
        <w:rPr>
          <w:rFonts w:hint="eastAsia" w:ascii="仿宋" w:hAnsi="仿宋" w:eastAsia="仿宋"/>
          <w:sz w:val="32"/>
          <w:szCs w:val="32"/>
        </w:rPr>
        <w:t>（盖章，验原件）</w:t>
      </w:r>
      <w:r>
        <w:rPr>
          <w:rFonts w:hint="eastAsia" w:ascii="仿宋_GB2312" w:eastAsia="仿宋_GB2312"/>
          <w:sz w:val="32"/>
          <w:szCs w:val="32"/>
        </w:rPr>
        <w:t>。</w:t>
      </w:r>
    </w:p>
    <w:p>
      <w:pPr>
        <w:snapToGrid w:val="0"/>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（七）申请日之前三个月内出具的近两年内申请单位以及单位法人、实际控制人“公共信用信息报告”（可登录“深圳信用网http://www.szcredit.com.cn/”查询并打印）。</w:t>
      </w:r>
    </w:p>
    <w:p>
      <w:pPr>
        <w:spacing w:line="560" w:lineRule="exact"/>
        <w:ind w:firstLine="660"/>
        <w:rPr>
          <w:rFonts w:ascii="仿宋_GB2312" w:eastAsia="仿宋_GB2312"/>
          <w:sz w:val="32"/>
          <w:szCs w:val="32"/>
        </w:rPr>
      </w:pPr>
      <w:r>
        <w:rPr>
          <w:rFonts w:hint="eastAsia" w:ascii="仿宋_GB2312" w:eastAsia="仿宋_GB2312"/>
          <w:sz w:val="32"/>
          <w:szCs w:val="32"/>
        </w:rPr>
        <w:t>以上材料一式两份，复印件需加盖申请单位公章验原件，A4纸正反面打印/复印，非空白页（含封面）需连续编写页码，装订成册（胶装）。</w:t>
      </w:r>
    </w:p>
    <w:p>
      <w:pPr>
        <w:snapToGrid w:val="0"/>
        <w:spacing w:line="560" w:lineRule="exact"/>
        <w:ind w:firstLine="640" w:firstLineChars="200"/>
        <w:jc w:val="left"/>
        <w:rPr>
          <w:rFonts w:ascii="黑体" w:hAnsi="黑体" w:eastAsia="黑体"/>
          <w:sz w:val="32"/>
          <w:szCs w:val="32"/>
        </w:rPr>
      </w:pPr>
      <w:r>
        <w:rPr>
          <w:rFonts w:hint="eastAsia" w:ascii="黑体" w:hAnsi="黑体" w:eastAsia="黑体"/>
          <w:sz w:val="32"/>
          <w:szCs w:val="32"/>
        </w:rPr>
        <w:t>六、申报时间</w:t>
      </w:r>
    </w:p>
    <w:p>
      <w:pPr>
        <w:snapToGrid w:val="0"/>
        <w:spacing w:line="56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网络填报受理时间：</w:t>
      </w:r>
      <w:r>
        <w:rPr>
          <w:rFonts w:ascii="华文仿宋" w:hAnsi="华文仿宋" w:eastAsia="华文仿宋"/>
          <w:sz w:val="32"/>
          <w:szCs w:val="32"/>
        </w:rPr>
        <w:t>7</w:t>
      </w:r>
      <w:r>
        <w:rPr>
          <w:rFonts w:hint="eastAsia" w:ascii="华文仿宋" w:hAnsi="华文仿宋" w:eastAsia="华文仿宋"/>
          <w:sz w:val="32"/>
          <w:szCs w:val="32"/>
        </w:rPr>
        <w:t>月</w:t>
      </w:r>
      <w:r>
        <w:rPr>
          <w:rFonts w:ascii="华文仿宋" w:hAnsi="华文仿宋" w:eastAsia="华文仿宋"/>
          <w:sz w:val="32"/>
          <w:szCs w:val="32"/>
        </w:rPr>
        <w:t>27</w:t>
      </w:r>
      <w:r>
        <w:rPr>
          <w:rFonts w:hint="eastAsia" w:ascii="华文仿宋" w:hAnsi="华文仿宋" w:eastAsia="华文仿宋"/>
          <w:sz w:val="32"/>
          <w:szCs w:val="32"/>
        </w:rPr>
        <w:t>日至</w:t>
      </w:r>
      <w:r>
        <w:rPr>
          <w:rFonts w:ascii="华文仿宋" w:hAnsi="华文仿宋" w:eastAsia="华文仿宋"/>
          <w:sz w:val="32"/>
          <w:szCs w:val="32"/>
        </w:rPr>
        <w:t>8</w:t>
      </w:r>
      <w:r>
        <w:rPr>
          <w:rFonts w:hint="eastAsia" w:ascii="华文仿宋" w:hAnsi="华文仿宋" w:eastAsia="华文仿宋"/>
          <w:sz w:val="32"/>
          <w:szCs w:val="32"/>
        </w:rPr>
        <w:t>月</w:t>
      </w:r>
      <w:r>
        <w:rPr>
          <w:rFonts w:ascii="华文仿宋" w:hAnsi="华文仿宋" w:eastAsia="华文仿宋"/>
          <w:sz w:val="32"/>
          <w:szCs w:val="32"/>
        </w:rPr>
        <w:t>14</w:t>
      </w:r>
      <w:r>
        <w:rPr>
          <w:rFonts w:hint="eastAsia" w:ascii="华文仿宋" w:hAnsi="华文仿宋" w:eastAsia="华文仿宋"/>
          <w:sz w:val="32"/>
          <w:szCs w:val="32"/>
        </w:rPr>
        <w:t>日</w:t>
      </w:r>
    </w:p>
    <w:p>
      <w:pPr>
        <w:snapToGrid w:val="0"/>
        <w:spacing w:line="560" w:lineRule="exact"/>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书面材料受理时间：</w:t>
      </w:r>
      <w:r>
        <w:rPr>
          <w:rFonts w:ascii="华文仿宋" w:hAnsi="华文仿宋" w:eastAsia="华文仿宋"/>
          <w:sz w:val="32"/>
          <w:szCs w:val="32"/>
        </w:rPr>
        <w:t>8</w:t>
      </w:r>
      <w:r>
        <w:rPr>
          <w:rFonts w:hint="eastAsia" w:ascii="华文仿宋" w:hAnsi="华文仿宋" w:eastAsia="华文仿宋"/>
          <w:sz w:val="32"/>
          <w:szCs w:val="32"/>
        </w:rPr>
        <w:t>月</w:t>
      </w:r>
      <w:r>
        <w:rPr>
          <w:rFonts w:ascii="华文仿宋" w:hAnsi="华文仿宋" w:eastAsia="华文仿宋"/>
          <w:sz w:val="32"/>
          <w:szCs w:val="32"/>
        </w:rPr>
        <w:t>3</w:t>
      </w:r>
      <w:r>
        <w:rPr>
          <w:rFonts w:hint="eastAsia" w:ascii="华文仿宋" w:hAnsi="华文仿宋" w:eastAsia="华文仿宋"/>
          <w:sz w:val="32"/>
          <w:szCs w:val="32"/>
        </w:rPr>
        <w:t>日至8月</w:t>
      </w:r>
      <w:r>
        <w:rPr>
          <w:rFonts w:ascii="华文仿宋" w:hAnsi="华文仿宋" w:eastAsia="华文仿宋"/>
          <w:sz w:val="32"/>
          <w:szCs w:val="32"/>
        </w:rPr>
        <w:t>21</w:t>
      </w:r>
      <w:r>
        <w:rPr>
          <w:rFonts w:hint="eastAsia" w:ascii="华文仿宋" w:hAnsi="华文仿宋" w:eastAsia="华文仿宋"/>
          <w:sz w:val="32"/>
          <w:szCs w:val="32"/>
        </w:rPr>
        <w:t>日</w:t>
      </w:r>
    </w:p>
    <w:p>
      <w:pPr>
        <w:snapToGrid w:val="0"/>
        <w:spacing w:line="560" w:lineRule="exact"/>
        <w:ind w:firstLine="640" w:firstLineChars="200"/>
        <w:jc w:val="left"/>
        <w:rPr>
          <w:rFonts w:ascii="黑体" w:hAnsi="黑体" w:eastAsia="黑体"/>
          <w:sz w:val="32"/>
          <w:szCs w:val="32"/>
        </w:rPr>
      </w:pPr>
      <w:r>
        <w:rPr>
          <w:rFonts w:hint="eastAsia" w:ascii="黑体" w:hAnsi="黑体" w:eastAsia="黑体"/>
          <w:sz w:val="32"/>
          <w:szCs w:val="32"/>
        </w:rPr>
        <w:t>七、受理机关</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 xml:space="preserve">深圳市罗湖区科技创新局 </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联系人：新兴</w:t>
      </w:r>
      <w:r>
        <w:rPr>
          <w:rFonts w:ascii="仿宋_GB2312" w:eastAsia="仿宋_GB2312"/>
          <w:sz w:val="32"/>
          <w:szCs w:val="32"/>
        </w:rPr>
        <w:t>产业发展</w:t>
      </w:r>
      <w:r>
        <w:rPr>
          <w:rFonts w:hint="eastAsia" w:ascii="仿宋_GB2312" w:eastAsia="仿宋_GB2312"/>
          <w:sz w:val="32"/>
          <w:szCs w:val="32"/>
        </w:rPr>
        <w:t>科</w:t>
      </w:r>
    </w:p>
    <w:p>
      <w:pPr>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联系电话：0755-</w:t>
      </w:r>
      <w:r>
        <w:rPr>
          <w:rFonts w:ascii="仿宋_GB2312" w:eastAsia="仿宋_GB2312"/>
          <w:sz w:val="32"/>
          <w:szCs w:val="32"/>
        </w:rPr>
        <w:t>22185576、</w:t>
      </w:r>
      <w:r>
        <w:rPr>
          <w:rFonts w:hint="eastAsia" w:ascii="仿宋_GB2312" w:eastAsia="仿宋_GB2312"/>
          <w:sz w:val="32"/>
          <w:szCs w:val="32"/>
        </w:rPr>
        <w:t>2</w:t>
      </w:r>
      <w:r>
        <w:rPr>
          <w:rFonts w:ascii="仿宋_GB2312" w:eastAsia="仿宋_GB2312"/>
          <w:sz w:val="32"/>
          <w:szCs w:val="32"/>
        </w:rPr>
        <w:t>2185591</w:t>
      </w:r>
    </w:p>
    <w:p>
      <w:pPr>
        <w:ind w:firstLine="630"/>
        <w:rPr>
          <w:rFonts w:ascii="仿宋_GB2312" w:eastAsia="仿宋_GB2312"/>
          <w:sz w:val="32"/>
          <w:szCs w:val="32"/>
        </w:rPr>
      </w:pPr>
    </w:p>
    <w:p>
      <w:pPr>
        <w:jc w:val="center"/>
        <w:rPr>
          <w:rFonts w:ascii="仿宋" w:hAnsi="仿宋" w:eastAsia="仿宋"/>
          <w:sz w:val="32"/>
          <w:szCs w:val="32"/>
        </w:rPr>
        <w:sectPr>
          <w:footerReference r:id="rId3" w:type="default"/>
          <w:pgSz w:w="11906" w:h="16838"/>
          <w:pgMar w:top="1440" w:right="1800" w:bottom="1440" w:left="1800" w:header="851" w:footer="992" w:gutter="0"/>
          <w:cols w:space="425"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3</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370B4"/>
    <w:rsid w:val="66B37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2020-07-21T07:40:00Z</dcterms:created>
  <dc:creator>yulin</dc:creator>
  <cp:lastModifiedBy>yulin</cp:lastModifiedBy>
  <dcterms:modified xsi:type="dcterms:W3CDTF">2020-07-21T07:41:00Z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