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line="580" w:lineRule="exact"/>
        <w:jc w:val="center"/>
        <w:outlineLvl w:val="1"/>
        <w:rPr>
          <w:rFonts w:hint="eastAsia" w:ascii="黑体" w:hAnsi="黑体" w:eastAsia="黑体" w:cs="黑体"/>
          <w:b/>
          <w:color w:val="auto"/>
          <w:sz w:val="40"/>
          <w:szCs w:val="40"/>
        </w:rPr>
      </w:pPr>
      <w:bookmarkStart w:id="0" w:name="OLE_LINK1"/>
      <w:r>
        <w:rPr>
          <w:rFonts w:hint="eastAsia" w:ascii="黑体" w:hAnsi="黑体" w:eastAsia="黑体" w:cs="黑体"/>
          <w:b/>
          <w:color w:val="auto"/>
          <w:sz w:val="40"/>
          <w:szCs w:val="40"/>
          <w:lang w:val="en-US" w:eastAsia="zh-CN"/>
        </w:rPr>
        <w:t>2020年</w:t>
      </w:r>
      <w:r>
        <w:rPr>
          <w:rFonts w:hint="eastAsia" w:ascii="黑体" w:hAnsi="黑体" w:eastAsia="黑体" w:cs="黑体"/>
          <w:b/>
          <w:color w:val="auto"/>
          <w:sz w:val="40"/>
          <w:szCs w:val="40"/>
        </w:rPr>
        <w:t>宝安区关于应对疫情支持企业复工复产</w:t>
      </w:r>
    </w:p>
    <w:p>
      <w:pPr>
        <w:keepNext/>
        <w:keepLines/>
        <w:spacing w:line="580" w:lineRule="exact"/>
        <w:jc w:val="center"/>
        <w:outlineLvl w:val="1"/>
        <w:rPr>
          <w:rFonts w:hint="eastAsia" w:ascii="黑体" w:hAnsi="黑体" w:eastAsia="黑体" w:cs="黑体"/>
          <w:b/>
          <w:color w:val="auto"/>
          <w:sz w:val="40"/>
          <w:szCs w:val="40"/>
        </w:rPr>
      </w:pPr>
      <w:r>
        <w:rPr>
          <w:rFonts w:hint="eastAsia" w:ascii="黑体" w:hAnsi="黑体" w:eastAsia="黑体" w:cs="黑体"/>
          <w:b/>
          <w:color w:val="auto"/>
          <w:sz w:val="40"/>
          <w:szCs w:val="40"/>
        </w:rPr>
        <w:t>贷款利息补贴申请表</w:t>
      </w:r>
      <w:bookmarkEnd w:id="0"/>
    </w:p>
    <w:p>
      <w:pPr>
        <w:keepNext/>
        <w:keepLines/>
        <w:spacing w:line="580" w:lineRule="exact"/>
        <w:jc w:val="center"/>
        <w:outlineLvl w:val="1"/>
        <w:rPr>
          <w:rFonts w:hint="eastAsia" w:ascii="黑体" w:hAnsi="黑体" w:eastAsia="黑体" w:cs="黑体"/>
          <w:b/>
          <w:color w:val="auto"/>
          <w:sz w:val="40"/>
          <w:szCs w:val="40"/>
        </w:rPr>
      </w:pPr>
    </w:p>
    <w:p>
      <w:pPr>
        <w:spacing w:before="24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申报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企业</w:t>
      </w:r>
      <w:r>
        <w:rPr>
          <w:rFonts w:hint="eastAsia" w:ascii="宋体" w:hAnsi="宋体" w:eastAsia="宋体" w:cs="宋体"/>
          <w:sz w:val="21"/>
          <w:szCs w:val="21"/>
        </w:rPr>
        <w:t xml:space="preserve">：（盖章）     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 xml:space="preserve"> 填表日期：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     年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 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  日</w:t>
      </w:r>
    </w:p>
    <w:tbl>
      <w:tblPr>
        <w:tblStyle w:val="5"/>
        <w:tblW w:w="9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1045"/>
        <w:gridCol w:w="224"/>
        <w:gridCol w:w="500"/>
        <w:gridCol w:w="279"/>
        <w:gridCol w:w="1015"/>
        <w:gridCol w:w="965"/>
        <w:gridCol w:w="49"/>
        <w:gridCol w:w="853"/>
        <w:gridCol w:w="292"/>
        <w:gridCol w:w="282"/>
        <w:gridCol w:w="456"/>
        <w:gridCol w:w="412"/>
        <w:gridCol w:w="573"/>
        <w:gridCol w:w="1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59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企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业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基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础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数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据</w:t>
            </w:r>
          </w:p>
        </w:tc>
        <w:tc>
          <w:tcPr>
            <w:tcW w:w="176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企业名称</w:t>
            </w:r>
          </w:p>
          <w:p>
            <w:pPr>
              <w:ind w:leftChars="-51" w:right="-106" w:rightChars="-33" w:hanging="120" w:hangingChars="67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22"/>
              </w:rPr>
              <w:t>（与</w:t>
            </w:r>
            <w:r>
              <w:rPr>
                <w:rFonts w:hint="eastAsia" w:ascii="宋体" w:hAnsi="宋体" w:eastAsia="宋体" w:cs="宋体"/>
                <w:sz w:val="18"/>
                <w:szCs w:val="22"/>
                <w:lang w:eastAsia="zh-CN"/>
              </w:rPr>
              <w:t>企业公章</w:t>
            </w:r>
            <w:r>
              <w:rPr>
                <w:rFonts w:ascii="宋体" w:hAnsi="宋体" w:eastAsia="宋体" w:cs="宋体"/>
                <w:sz w:val="18"/>
                <w:szCs w:val="22"/>
              </w:rPr>
              <w:t>一致</w:t>
            </w:r>
            <w:r>
              <w:rPr>
                <w:rFonts w:hint="eastAsia" w:ascii="宋体" w:hAnsi="宋体" w:eastAsia="宋体" w:cs="宋体"/>
                <w:sz w:val="18"/>
                <w:szCs w:val="22"/>
              </w:rPr>
              <w:t>）</w:t>
            </w:r>
          </w:p>
        </w:tc>
        <w:tc>
          <w:tcPr>
            <w:tcW w:w="3453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注册</w:t>
            </w:r>
            <w:r>
              <w:rPr>
                <w:rFonts w:ascii="宋体" w:hAnsi="宋体" w:eastAsia="宋体" w:cs="宋体"/>
                <w:sz w:val="21"/>
                <w:szCs w:val="21"/>
              </w:rPr>
              <w:t>时间</w:t>
            </w:r>
          </w:p>
          <w:p>
            <w:pPr>
              <w:ind w:leftChars="-51" w:right="-163" w:rightChars="-51" w:hanging="120" w:hangingChars="67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22"/>
              </w:rPr>
              <w:t>（与</w:t>
            </w:r>
            <w:r>
              <w:rPr>
                <w:rFonts w:ascii="宋体" w:hAnsi="宋体" w:eastAsia="宋体" w:cs="宋体"/>
                <w:sz w:val="18"/>
                <w:szCs w:val="22"/>
              </w:rPr>
              <w:t>营业执照一致</w:t>
            </w:r>
            <w:r>
              <w:rPr>
                <w:rFonts w:hint="eastAsia" w:ascii="宋体" w:hAnsi="宋体" w:eastAsia="宋体" w:cs="宋体"/>
                <w:sz w:val="18"/>
                <w:szCs w:val="22"/>
              </w:rPr>
              <w:t>）</w:t>
            </w:r>
          </w:p>
        </w:tc>
        <w:tc>
          <w:tcPr>
            <w:tcW w:w="152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592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6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统一社会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信用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代码</w:t>
            </w:r>
          </w:p>
          <w:p>
            <w:pPr>
              <w:ind w:left="-46" w:leftChars="-52" w:right="-106" w:rightChars="-33" w:hanging="120" w:hangingChars="67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22"/>
              </w:rPr>
              <w:t>（与</w:t>
            </w:r>
            <w:r>
              <w:rPr>
                <w:rFonts w:ascii="宋体" w:hAnsi="宋体" w:eastAsia="宋体" w:cs="宋体"/>
                <w:sz w:val="18"/>
                <w:szCs w:val="22"/>
              </w:rPr>
              <w:t>营业执照一致</w:t>
            </w:r>
            <w:r>
              <w:rPr>
                <w:rFonts w:hint="eastAsia" w:ascii="宋体" w:hAnsi="宋体" w:eastAsia="宋体" w:cs="宋体"/>
                <w:sz w:val="18"/>
                <w:szCs w:val="22"/>
              </w:rPr>
              <w:t>）</w:t>
            </w:r>
          </w:p>
        </w:tc>
        <w:tc>
          <w:tcPr>
            <w:tcW w:w="3453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社保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编码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22"/>
              </w:rPr>
            </w:pPr>
            <w:r>
              <w:rPr>
                <w:rFonts w:hint="eastAsia" w:ascii="宋体" w:hAnsi="宋体" w:eastAsia="宋体" w:cs="宋体"/>
                <w:sz w:val="18"/>
                <w:szCs w:val="22"/>
              </w:rPr>
              <w:t>(企业</w:t>
            </w:r>
            <w:r>
              <w:rPr>
                <w:rFonts w:ascii="宋体" w:hAnsi="宋体" w:eastAsia="宋体" w:cs="宋体"/>
                <w:sz w:val="18"/>
                <w:szCs w:val="22"/>
              </w:rPr>
              <w:t>在社保局的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 w:val="18"/>
                <w:szCs w:val="22"/>
              </w:rPr>
              <w:t>注册编号</w:t>
            </w:r>
            <w:r>
              <w:rPr>
                <w:rFonts w:hint="eastAsia" w:ascii="宋体" w:hAnsi="宋体" w:eastAsia="宋体" w:cs="宋体"/>
                <w:sz w:val="18"/>
                <w:szCs w:val="22"/>
              </w:rPr>
              <w:t>)</w:t>
            </w:r>
          </w:p>
        </w:tc>
        <w:tc>
          <w:tcPr>
            <w:tcW w:w="152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9" w:hRule="atLeast"/>
          <w:jc w:val="center"/>
        </w:trPr>
        <w:tc>
          <w:tcPr>
            <w:tcW w:w="592" w:type="dxa"/>
            <w:vMerge w:val="continue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6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注册地址</w:t>
            </w:r>
          </w:p>
          <w:p>
            <w:pPr>
              <w:widowControl/>
              <w:ind w:leftChars="-51" w:right="-106" w:rightChars="-33" w:hanging="120" w:hangingChars="67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22"/>
              </w:rPr>
              <w:t>（与</w:t>
            </w:r>
            <w:r>
              <w:rPr>
                <w:rFonts w:ascii="宋体" w:hAnsi="宋体" w:eastAsia="宋体" w:cs="宋体"/>
                <w:sz w:val="18"/>
                <w:szCs w:val="22"/>
              </w:rPr>
              <w:t>营业执照一致</w:t>
            </w:r>
            <w:r>
              <w:rPr>
                <w:rFonts w:hint="eastAsia" w:ascii="宋体" w:hAnsi="宋体" w:eastAsia="宋体" w:cs="宋体"/>
                <w:sz w:val="18"/>
                <w:szCs w:val="22"/>
              </w:rPr>
              <w:t>）</w:t>
            </w:r>
          </w:p>
        </w:tc>
        <w:tc>
          <w:tcPr>
            <w:tcW w:w="6699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6" w:hRule="atLeast"/>
          <w:jc w:val="center"/>
        </w:trPr>
        <w:tc>
          <w:tcPr>
            <w:tcW w:w="592" w:type="dxa"/>
            <w:vMerge w:val="continue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6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主营业务</w:t>
            </w:r>
          </w:p>
        </w:tc>
        <w:tc>
          <w:tcPr>
            <w:tcW w:w="6699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  <w:jc w:val="center"/>
        </w:trPr>
        <w:tc>
          <w:tcPr>
            <w:tcW w:w="592" w:type="dxa"/>
            <w:vMerge w:val="continue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69" w:type="dxa"/>
            <w:gridSpan w:val="3"/>
            <w:vAlign w:val="center"/>
          </w:tcPr>
          <w:p>
            <w:pPr>
              <w:spacing w:line="240" w:lineRule="exact"/>
              <w:ind w:left="-165" w:leftChars="-52" w:right="-106" w:rightChars="-33" w:hang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银行账号</w:t>
            </w:r>
          </w:p>
          <w:p>
            <w:pPr>
              <w:spacing w:line="240" w:lineRule="exact"/>
              <w:ind w:left="-165" w:leftChars="-52" w:right="-106" w:rightChars="-33" w:hang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22"/>
              </w:rPr>
              <w:t>(资助</w:t>
            </w:r>
            <w:r>
              <w:rPr>
                <w:rFonts w:ascii="宋体" w:hAnsi="宋体" w:eastAsia="宋体" w:cs="宋体"/>
                <w:b/>
                <w:bCs/>
                <w:sz w:val="18"/>
                <w:szCs w:val="22"/>
              </w:rPr>
              <w:t>资金转入账户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22"/>
              </w:rPr>
              <w:t>)</w:t>
            </w:r>
          </w:p>
        </w:tc>
        <w:tc>
          <w:tcPr>
            <w:tcW w:w="225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76" w:type="dxa"/>
            <w:gridSpan w:val="4"/>
            <w:vAlign w:val="center"/>
          </w:tcPr>
          <w:p>
            <w:pPr>
              <w:ind w:left="-165" w:leftChars="-52" w:right="-106" w:rightChars="-33" w:hanging="1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开户行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全称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22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22"/>
                <w:lang w:eastAsia="zh-CN"/>
              </w:rPr>
              <w:t>须在宝安区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22"/>
              </w:rPr>
              <w:t>）</w:t>
            </w:r>
          </w:p>
        </w:tc>
        <w:tc>
          <w:tcPr>
            <w:tcW w:w="296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  <w:jc w:val="center"/>
        </w:trPr>
        <w:tc>
          <w:tcPr>
            <w:tcW w:w="592" w:type="dxa"/>
            <w:vMerge w:val="continue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6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法定代表人</w:t>
            </w:r>
          </w:p>
          <w:p>
            <w:pPr>
              <w:ind w:leftChars="-51" w:right="-106" w:rightChars="-33" w:hanging="120" w:hangingChars="67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22"/>
              </w:rPr>
              <w:t>（与</w:t>
            </w:r>
            <w:r>
              <w:rPr>
                <w:rFonts w:ascii="宋体" w:hAnsi="宋体" w:eastAsia="宋体" w:cs="宋体"/>
                <w:sz w:val="18"/>
                <w:szCs w:val="22"/>
              </w:rPr>
              <w:t>营业执照一致</w:t>
            </w:r>
            <w:r>
              <w:rPr>
                <w:rFonts w:hint="eastAsia" w:ascii="宋体" w:hAnsi="宋体" w:eastAsia="宋体" w:cs="宋体"/>
                <w:sz w:val="18"/>
                <w:szCs w:val="22"/>
              </w:rPr>
              <w:t>）</w:t>
            </w:r>
          </w:p>
        </w:tc>
        <w:tc>
          <w:tcPr>
            <w:tcW w:w="225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7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96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592" w:type="dxa"/>
            <w:vMerge w:val="continue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6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 系 人</w:t>
            </w:r>
          </w:p>
        </w:tc>
        <w:tc>
          <w:tcPr>
            <w:tcW w:w="225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7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296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592" w:type="dxa"/>
            <w:vMerge w:val="continue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6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邮箱</w:t>
            </w:r>
          </w:p>
        </w:tc>
        <w:tc>
          <w:tcPr>
            <w:tcW w:w="6699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59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财务数据</w:t>
            </w:r>
          </w:p>
        </w:tc>
        <w:tc>
          <w:tcPr>
            <w:tcW w:w="176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2019年营业收入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  <w:t>（万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5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932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2019年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资产总值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  <w:t>（万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50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76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2019年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自缴税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款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  <w:t>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22"/>
              </w:rPr>
            </w:pPr>
            <w:r>
              <w:rPr>
                <w:rFonts w:hint="eastAsia" w:ascii="宋体" w:hAnsi="宋体" w:eastAsia="宋体" w:cs="宋体"/>
                <w:sz w:val="18"/>
                <w:szCs w:val="22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22"/>
                <w:lang w:eastAsia="zh-CN"/>
              </w:rPr>
              <w:t>纳税在宝安区，</w:t>
            </w:r>
            <w:r>
              <w:rPr>
                <w:rFonts w:hint="eastAsia" w:ascii="宋体" w:hAnsi="宋体" w:eastAsia="宋体" w:cs="宋体"/>
                <w:sz w:val="18"/>
                <w:szCs w:val="22"/>
              </w:rPr>
              <w:t>与</w:t>
            </w:r>
            <w:r>
              <w:rPr>
                <w:rFonts w:hint="eastAsia" w:ascii="宋体" w:hAnsi="宋体" w:eastAsia="宋体" w:cs="宋体"/>
                <w:sz w:val="18"/>
                <w:szCs w:val="22"/>
                <w:lang w:eastAsia="zh-CN"/>
              </w:rPr>
              <w:t>纳税证明</w:t>
            </w:r>
            <w:r>
              <w:rPr>
                <w:rFonts w:ascii="宋体" w:hAnsi="宋体" w:eastAsia="宋体" w:cs="宋体"/>
                <w:sz w:val="18"/>
                <w:szCs w:val="22"/>
              </w:rPr>
              <w:t>一致</w:t>
            </w:r>
            <w:r>
              <w:rPr>
                <w:rFonts w:hint="eastAsia" w:ascii="宋体" w:hAnsi="宋体" w:eastAsia="宋体" w:cs="宋体"/>
                <w:sz w:val="18"/>
                <w:szCs w:val="22"/>
              </w:rPr>
              <w:t>）</w:t>
            </w:r>
          </w:p>
        </w:tc>
        <w:tc>
          <w:tcPr>
            <w:tcW w:w="225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932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2019年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出口货物增值税“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免抵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”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税额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  <w:t>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22"/>
              </w:rPr>
            </w:pPr>
            <w:r>
              <w:rPr>
                <w:rFonts w:hint="eastAsia" w:ascii="宋体" w:hAnsi="宋体" w:eastAsia="宋体" w:cs="宋体"/>
                <w:sz w:val="18"/>
                <w:szCs w:val="22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22"/>
                <w:lang w:eastAsia="zh-CN"/>
              </w:rPr>
              <w:t>纳税在宝安区，</w:t>
            </w:r>
            <w:r>
              <w:rPr>
                <w:rFonts w:hint="eastAsia" w:ascii="宋体" w:hAnsi="宋体" w:eastAsia="宋体" w:cs="宋体"/>
                <w:sz w:val="18"/>
                <w:szCs w:val="22"/>
              </w:rPr>
              <w:t>与</w:t>
            </w:r>
            <w:r>
              <w:rPr>
                <w:rFonts w:hint="eastAsia" w:ascii="宋体" w:hAnsi="宋体" w:eastAsia="宋体" w:cs="宋体"/>
                <w:sz w:val="18"/>
                <w:szCs w:val="22"/>
                <w:lang w:eastAsia="zh-CN"/>
              </w:rPr>
              <w:t>纳税证明</w:t>
            </w:r>
            <w:r>
              <w:rPr>
                <w:rFonts w:ascii="宋体" w:hAnsi="宋体" w:eastAsia="宋体" w:cs="宋体"/>
                <w:sz w:val="18"/>
                <w:szCs w:val="22"/>
              </w:rPr>
              <w:t>一致</w:t>
            </w:r>
            <w:r>
              <w:rPr>
                <w:rFonts w:hint="eastAsia" w:ascii="宋体" w:hAnsi="宋体" w:eastAsia="宋体" w:cs="宋体"/>
                <w:sz w:val="18"/>
                <w:szCs w:val="22"/>
              </w:rPr>
              <w:t>）</w:t>
            </w:r>
          </w:p>
        </w:tc>
        <w:tc>
          <w:tcPr>
            <w:tcW w:w="250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59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贷款情况</w:t>
            </w:r>
          </w:p>
        </w:tc>
        <w:tc>
          <w:tcPr>
            <w:tcW w:w="8468" w:type="dxa"/>
            <w:gridSpan w:val="14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  <w:t>本栏目所填数据仅作参考，以银行正式反馈的数据为准。</w:t>
            </w:r>
          </w:p>
          <w:p>
            <w:pPr>
              <w:widowControl/>
              <w:numPr>
                <w:numId w:val="0"/>
              </w:numPr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每家企业限申报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u w:val="none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u w:val="none"/>
                <w:lang w:eastAsia="zh-CN"/>
              </w:rPr>
              <w:t>笔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贷款，如有多家银行贷款，只可选择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一家银行，切勿多头申报。</w:t>
            </w:r>
          </w:p>
          <w:p>
            <w:pPr>
              <w:widowControl/>
              <w:numPr>
                <w:numId w:val="0"/>
              </w:numPr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限人民币流动资金贷款，贷款用途必须符合企业日常经营周转用途。</w:t>
            </w:r>
          </w:p>
          <w:p>
            <w:pPr>
              <w:widowControl/>
              <w:numPr>
                <w:numId w:val="0"/>
              </w:numPr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贷款申请主体须为单一企业（不含共同借款人），且放款账户须为对公账户。</w:t>
            </w:r>
          </w:p>
          <w:p>
            <w:pPr>
              <w:widowControl/>
              <w:numPr>
                <w:numId w:val="0"/>
              </w:numPr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“贷款合同编号”与“放款凭证（借款借据）号”两者不可相同。</w:t>
            </w:r>
          </w:p>
          <w:p>
            <w:pPr>
              <w:widowControl/>
              <w:numPr>
                <w:numId w:val="0"/>
              </w:numPr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贷款合同签订日期须在2020年2月1日至4月30日期间，且放款（单笔）日期不得晚于2020年5月10日。</w:t>
            </w:r>
          </w:p>
          <w:p>
            <w:pPr>
              <w:widowControl/>
              <w:numPr>
                <w:numId w:val="0"/>
              </w:numPr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6.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注意金额单位“元”，“贷款利率”按照放款时的利率填写，均只保留两位小数。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  <w:jc w:val="center"/>
        </w:trPr>
        <w:tc>
          <w:tcPr>
            <w:tcW w:w="5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贷款银行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（支行全称）</w:t>
            </w:r>
          </w:p>
        </w:tc>
        <w:tc>
          <w:tcPr>
            <w:tcW w:w="77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贷款合同编号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贷款合同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签订日期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（年/月/日）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放款凭证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（借款借据）号</w:t>
            </w:r>
          </w:p>
        </w:tc>
        <w:tc>
          <w:tcPr>
            <w:tcW w:w="8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放款（单笔）日期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（年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/月/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日）</w:t>
            </w:r>
          </w:p>
        </w:tc>
        <w:tc>
          <w:tcPr>
            <w:tcW w:w="1442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贷款金额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（实际放款）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（元）</w:t>
            </w:r>
          </w:p>
        </w:tc>
        <w:tc>
          <w:tcPr>
            <w:tcW w:w="57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贷款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利率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%</w:t>
            </w:r>
          </w:p>
        </w:tc>
        <w:tc>
          <w:tcPr>
            <w:tcW w:w="152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2020年2月1日至8月31日期间实际已支付利息（不得超过6个月）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  <w:jc w:val="center"/>
        </w:trPr>
        <w:tc>
          <w:tcPr>
            <w:tcW w:w="59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8"/>
                <w:lang w:val="en-US" w:eastAsia="zh-CN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77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01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8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442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57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52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63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是否符合</w:t>
            </w: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项目的申报条件</w:t>
            </w:r>
          </w:p>
        </w:tc>
        <w:tc>
          <w:tcPr>
            <w:tcW w:w="7423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eastAsia="zh-CN"/>
              </w:rPr>
              <w:t>符合条件的请勾（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>√）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 xml:space="preserve">  ）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  <w:t xml:space="preserve"> 具备独立法人资格，注册地在宝安区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 xml:space="preserve">  ） 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eastAsia="zh-CN"/>
              </w:rPr>
              <w:t>统计关系在宝安区。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 xml:space="preserve">  ）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贷款属于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eastAsia="zh-CN"/>
              </w:rPr>
              <w:t>人民币流动资金贷款，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用于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eastAsia="zh-CN"/>
              </w:rPr>
              <w:t>日常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生产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eastAsia="zh-CN"/>
              </w:rPr>
              <w:t>经营周转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3" w:hRule="atLeast"/>
          <w:jc w:val="center"/>
        </w:trPr>
        <w:tc>
          <w:tcPr>
            <w:tcW w:w="163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申报单位承诺</w:t>
            </w:r>
          </w:p>
        </w:tc>
        <w:tc>
          <w:tcPr>
            <w:tcW w:w="7423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40" w:firstLineChars="200"/>
              <w:textAlignment w:val="auto"/>
              <w:outlineLvl w:val="9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  <w:t>本公司所提供资料真实、准确、有效，申请</w:t>
            </w: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u w:val="single"/>
              </w:rPr>
              <w:t>宝安区关于应对疫情支持企业复工复产贷款利息补贴</w:t>
            </w: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u w:val="single"/>
                <w:lang w:eastAsia="zh-CN"/>
              </w:rPr>
              <w:t>项目</w:t>
            </w: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  <w:t>自愿遵守有关政策</w:t>
            </w:r>
            <w:r>
              <w:rPr>
                <w:rFonts w:ascii="宋体" w:hAnsi="宋体" w:eastAsia="宋体" w:cs="宋体"/>
                <w:b w:val="0"/>
                <w:bCs/>
                <w:kern w:val="0"/>
                <w:sz w:val="22"/>
                <w:szCs w:val="22"/>
              </w:rPr>
              <w:t>管理制度的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2"/>
                <w:szCs w:val="22"/>
              </w:rPr>
              <w:t>规定。如有隐瞒或虚假，自愿承担相应的法律责任和后果。</w:t>
            </w:r>
          </w:p>
          <w:p>
            <w:pPr>
              <w:jc w:val="left"/>
              <w:rPr>
                <w:rFonts w:ascii="宋体" w:hAnsi="宋体" w:eastAsia="宋体" w:cs="宋体"/>
                <w:kern w:val="0"/>
                <w:sz w:val="24"/>
                <w:szCs w:val="18"/>
              </w:rPr>
            </w:pPr>
          </w:p>
          <w:p>
            <w:pPr>
              <w:ind w:left="3255" w:hanging="3255" w:hangingChars="155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法定代表人签字：                                                                  （单位公章）                                                                                   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 xml:space="preserve">  </w:t>
            </w:r>
          </w:p>
          <w:p>
            <w:pPr>
              <w:ind w:left="3328" w:leftChars="1040" w:firstLine="1785" w:firstLineChars="850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年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月 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日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备注：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42" w:firstLineChars="200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0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有下列情形之一的单位或个人，专项资金不予安排资助。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0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（一）按照国家、省、市联合惩戒相关制度，申报主体因严重违法违规行为被列为联合惩戒对象，且在深圳市公共信用网相关黑名单、严重违法失信主体等名单范围内的；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0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（二）区财政专项资金事前资助的项目有2项以上尚未完成绩效评估或近两年有项目绩效评估不合格的；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0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（三）业务主管部门认为不应予以资助的其他情形。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42" w:firstLineChars="200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2"/>
          <w:szCs w:val="2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0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二、建议双面打印表格（勿与其他资料打印在一张纸），如单面打印须加盖骑缝章。</w:t>
      </w:r>
    </w:p>
    <w:sectPr>
      <w:headerReference r:id="rId3" w:type="default"/>
      <w:pgSz w:w="11906" w:h="16838"/>
      <w:pgMar w:top="1120" w:right="1800" w:bottom="13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TA">
    <w:panose1 w:val="02010604000000000000"/>
    <w:charset w:val="00"/>
    <w:family w:val="auto"/>
    <w:pitch w:val="default"/>
    <w:sig w:usb0="00000000" w:usb1="00000000" w:usb2="00000000" w:usb3="00000000" w:csb0="00000000" w:csb1="00000000"/>
  </w:font>
  <w:font w:name="STB">
    <w:panose1 w:val="02010604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E91949"/>
    <w:rsid w:val="00DC5BC4"/>
    <w:rsid w:val="05E71316"/>
    <w:rsid w:val="0A8A3656"/>
    <w:rsid w:val="0BCD3344"/>
    <w:rsid w:val="0E45425B"/>
    <w:rsid w:val="131168E4"/>
    <w:rsid w:val="13886E64"/>
    <w:rsid w:val="13BD6D17"/>
    <w:rsid w:val="17B7481F"/>
    <w:rsid w:val="236466DA"/>
    <w:rsid w:val="2E0A6B72"/>
    <w:rsid w:val="31053D20"/>
    <w:rsid w:val="32EB7B62"/>
    <w:rsid w:val="369C5102"/>
    <w:rsid w:val="422F65F4"/>
    <w:rsid w:val="43496D2C"/>
    <w:rsid w:val="44387799"/>
    <w:rsid w:val="478E59AC"/>
    <w:rsid w:val="47990572"/>
    <w:rsid w:val="49F54105"/>
    <w:rsid w:val="4C1C4835"/>
    <w:rsid w:val="53AF0064"/>
    <w:rsid w:val="5517664F"/>
    <w:rsid w:val="551E5BC6"/>
    <w:rsid w:val="56D343F7"/>
    <w:rsid w:val="57666849"/>
    <w:rsid w:val="584C1D40"/>
    <w:rsid w:val="5E755CA3"/>
    <w:rsid w:val="5EE91949"/>
    <w:rsid w:val="60120389"/>
    <w:rsid w:val="60822DD6"/>
    <w:rsid w:val="613E1504"/>
    <w:rsid w:val="64A75F4C"/>
    <w:rsid w:val="65CE208E"/>
    <w:rsid w:val="69AC7956"/>
    <w:rsid w:val="7180177E"/>
    <w:rsid w:val="78DC4CB5"/>
    <w:rsid w:val="79BE4B4B"/>
    <w:rsid w:val="7B275BAE"/>
    <w:rsid w:val="7D044EA9"/>
    <w:rsid w:val="7E024207"/>
    <w:rsid w:val="7E837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Calibr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Body Text First Indent"/>
    <w:basedOn w:val="2"/>
    <w:semiHidden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994</Words>
  <Characters>1017</Characters>
  <Lines>0</Lines>
  <Paragraphs>0</Paragraphs>
  <TotalTime>17</TotalTime>
  <ScaleCrop>false</ScaleCrop>
  <LinksUpToDate>false</LinksUpToDate>
  <CharactersWithSpaces>1270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2020-03-27T05:15:00Z</dcterms:created>
  <dc:creator>金融发展服务中心</dc:creator>
  <cp:lastModifiedBy>金融发展服务中心</cp:lastModifiedBy>
  <cp:lastPrinted>2020-08-28T08:00:34Z</cp:lastPrinted>
  <dcterms:modified xsi:type="dcterms:W3CDTF">2020-08-28T08:08:00Z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