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黑体" w:hAnsi="黑体" w:eastAsia="黑体" w:cs="黑体"/>
          <w:sz w:val="32"/>
          <w:szCs w:val="32"/>
          <w:lang w:eastAsia="zh-CN"/>
        </w:rPr>
      </w:pPr>
      <w:bookmarkStart w:id="0" w:name="_GoBack"/>
      <w:bookmarkEnd w:id="0"/>
      <w:r>
        <w:rPr>
          <w:rFonts w:hint="eastAsia" w:ascii="黑体" w:hAnsi="黑体" w:eastAsia="黑体" w:cs="黑体"/>
          <w:sz w:val="32"/>
          <w:szCs w:val="32"/>
          <w:lang w:eastAsia="zh-CN"/>
        </w:rPr>
        <w:t>附件一：</w:t>
      </w: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9"/>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龙华区智能制造和现代服务业创新中心支持条件和标准</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outlineLvl w:val="9"/>
        <w:rPr>
          <w:rFonts w:hint="eastAsia" w:ascii="黑体" w:hAnsi="黑体" w:eastAsia="黑体" w:cs="黑体"/>
          <w:b w:val="0"/>
          <w:bCs w:val="0"/>
          <w:sz w:val="32"/>
          <w:szCs w:val="32"/>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黑体" w:hAnsi="黑体" w:eastAsia="黑体" w:cs="黑体"/>
          <w:b w:val="0"/>
          <w:bCs w:val="0"/>
          <w:sz w:val="32"/>
          <w:szCs w:val="32"/>
        </w:rPr>
      </w:pPr>
      <w:r>
        <w:rPr>
          <w:rStyle w:val="7"/>
          <w:rFonts w:hint="eastAsia" w:ascii="黑体" w:hAnsi="黑体" w:eastAsia="黑体" w:cs="黑体"/>
          <w:b w:val="0"/>
          <w:bCs w:val="0"/>
          <w:sz w:val="32"/>
          <w:szCs w:val="32"/>
          <w:lang w:eastAsia="zh-CN"/>
        </w:rPr>
        <w:t>龙华区</w:t>
      </w:r>
      <w:r>
        <w:rPr>
          <w:rStyle w:val="7"/>
          <w:rFonts w:hint="eastAsia" w:ascii="黑体" w:hAnsi="黑体" w:eastAsia="黑体" w:cs="黑体"/>
          <w:b w:val="0"/>
          <w:bCs w:val="0"/>
          <w:sz w:val="32"/>
          <w:szCs w:val="32"/>
        </w:rPr>
        <w:t>智能制造和现代服务业</w:t>
      </w:r>
      <w:r>
        <w:rPr>
          <w:rStyle w:val="7"/>
          <w:rFonts w:hint="eastAsia" w:ascii="黑体" w:hAnsi="黑体" w:eastAsia="黑体" w:cs="黑体"/>
          <w:b w:val="0"/>
          <w:bCs w:val="0"/>
          <w:sz w:val="32"/>
          <w:szCs w:val="32"/>
          <w:lang w:eastAsia="zh-CN"/>
        </w:rPr>
        <w:t>创新</w:t>
      </w:r>
      <w:r>
        <w:rPr>
          <w:rStyle w:val="7"/>
          <w:rFonts w:hint="eastAsia" w:ascii="黑体" w:hAnsi="黑体" w:eastAsia="黑体" w:cs="黑体"/>
          <w:b w:val="0"/>
          <w:bCs w:val="0"/>
          <w:sz w:val="32"/>
          <w:szCs w:val="32"/>
        </w:rPr>
        <w:t>标杆计划</w:t>
      </w:r>
      <w:r>
        <w:rPr>
          <w:rFonts w:hint="eastAsia" w:ascii="黑体" w:hAnsi="黑体" w:eastAsia="黑体" w:cs="黑体"/>
          <w:b w:val="0"/>
          <w:bCs w:val="0"/>
          <w:sz w:val="32"/>
          <w:szCs w:val="32"/>
        </w:rPr>
        <w:t>支持条件和标准</w:t>
      </w:r>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服务范围</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上一年度产值达到或超过2000万元，且全部或部分生产环节在龙华区内的工业企业或现代服务业企业。</w:t>
      </w:r>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left="0" w:leftChars="0" w:firstLine="640" w:firstLineChars="200"/>
        <w:jc w:val="both"/>
        <w:textAlignment w:val="auto"/>
        <w:outlineLvl w:val="9"/>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服务标准</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对经评审认定的的工业和现代服务业企业，创新中心按照最终核定的云服务现金券配额，向企业发放相应比例的等值云服务现金券。单个企业逐年申报，服务期限 3年，创新中心按照总云服务现金券配额80%、70%、50%逐年发放，总云服务现金券配额的其余部分由受服务企业当年出资补齐。根据企业实际需求情况，创新中心每年每家企业发放云服务现金券不高于100万元。 </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（三）限制和除外情形</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龙华区智能制造和现代服务业标杆计划的现金券发放配额原则上遵守本操作手册第五条第（二）款服务标准规定。对于承担重点项目建设的企业，支持额度可采取“一事一议”方式，由创新中心提请深圳市龙华区工业和信息化局研究决议。</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龙华区智能制造和现代服务业标杆计划优先扶持：人工智能产业、智能装备制造产业、生命健康产业、消费互联网产业、区块链产业、新型显示产业、集成电路产业、时尚创意产业、数字文化产业的企业及上述重点产业的上下游企业。</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优先扶持企业投入生产制造、供应链管理等环节转型。</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申请企业有责任保障人员和资源的有效投入，基于业务实际需求使用云服务，保证云服务使用的合理性和有效性，并接受创新中心的监督，如遇到云服务闲置或使用不真实的情况，创新中心有权停止相关服务。</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left="0" w:leftChars="0" w:firstLine="640" w:firstLineChars="200"/>
        <w:jc w:val="both"/>
        <w:textAlignment w:val="auto"/>
        <w:outlineLvl w:val="9"/>
        <w:rPr>
          <w:rStyle w:val="7"/>
          <w:rFonts w:hint="eastAsia" w:ascii="黑体" w:hAnsi="黑体" w:eastAsia="黑体" w:cs="黑体"/>
          <w:b w:val="0"/>
          <w:bCs w:val="0"/>
          <w:sz w:val="32"/>
          <w:szCs w:val="32"/>
          <w:lang w:eastAsia="zh-CN"/>
        </w:rPr>
      </w:pPr>
      <w:r>
        <w:rPr>
          <w:rStyle w:val="7"/>
          <w:rFonts w:hint="eastAsia" w:ascii="黑体" w:hAnsi="黑体" w:eastAsia="黑体" w:cs="黑体"/>
          <w:b w:val="0"/>
          <w:bCs w:val="0"/>
          <w:sz w:val="32"/>
          <w:szCs w:val="32"/>
          <w:lang w:eastAsia="zh-CN"/>
        </w:rPr>
        <w:t>龙华区中小企业上云计划按照以下规定执行</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（一）服务范围</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上一年度产值在2000万元以下，且全部或部分生产环节在龙华区内的工业企业或现代服务业企业。创新中心根据当年企业申报情况，每年服务200家企业。 </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（二）服务标准</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对纳入服务范围的企业，由创新中心向每家企业发放为期1年的等值5万元的公有云服务现金券，用于企业上云上平台，超出5万元部分由企业出资购买。</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val="0"/>
          <w:bCs w:val="0"/>
          <w:sz w:val="32"/>
          <w:szCs w:val="32"/>
          <w:lang w:val="en-US" w:eastAsia="zh-CN"/>
        </w:rPr>
        <w:t>（三）限制和除外情形：</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龙华区中小企业上云计划的现金券发放配额原则上遵守本操作手册第六条 第（二）款服务标准规定。对于承担重点项目建设的企业，支持额度可采取“一事一议”方式，由创新中心提请深圳市龙华区工业和信息化局研究决议。 </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申请企业有责任保障人员和资源的有效投入，基于业务实际需求使用云服务，保证云服务使用的合理性和有效性，并接受创新中心的监督，如遇到云服务闲置或使用不真实的情况，创新中心有权停止相关服务。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华文仿宋">
    <w:altName w:val="仿宋"/>
    <w:panose1 w:val="02010600040101010101"/>
    <w:charset w:val="86"/>
    <w:family w:val="auto"/>
    <w:pitch w:val="default"/>
    <w:sig w:usb0="00000000" w:usb1="00000000" w:usb2="00000000" w:usb3="00000000" w:csb0="0004009F" w:csb1="DFD70000"/>
  </w:font>
  <w:font w:name="Cambria Math">
    <w:panose1 w:val="02040503050406030204"/>
    <w:charset w:val="00"/>
    <w:family w:val="roman"/>
    <w:pitch w:val="default"/>
    <w:sig w:usb0="E00006FF" w:usb1="420024FF" w:usb2="02000000" w:usb3="00000000" w:csb0="2000019F" w:csb1="00000000"/>
  </w:font>
  <w:font w:name="方正仿宋_GBK">
    <w:altName w:val="微软雅黑"/>
    <w:panose1 w:val="00000000000000000000"/>
    <w:charset w:val="86"/>
    <w:family w:val="script"/>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9CA80D"/>
    <w:multiLevelType w:val="singleLevel"/>
    <w:tmpl w:val="CC9CA80D"/>
    <w:lvl w:ilvl="0" w:tentative="0">
      <w:start w:val="1"/>
      <w:numFmt w:val="chineseCounting"/>
      <w:suff w:val="nothing"/>
      <w:lvlText w:val="%1、"/>
      <w:lvlJc w:val="left"/>
      <w:rPr>
        <w:rFonts w:hint="eastAsia"/>
      </w:rPr>
    </w:lvl>
  </w:abstractNum>
  <w:abstractNum w:abstractNumId="1">
    <w:nsid w:val="1A0110EC"/>
    <w:multiLevelType w:val="singleLevel"/>
    <w:tmpl w:val="1A0110EC"/>
    <w:lvl w:ilvl="0" w:tentative="0">
      <w:start w:val="1"/>
      <w:numFmt w:val="chineseCounting"/>
      <w:suff w:val="nothing"/>
      <w:lvlText w:val="（%1）"/>
      <w:lvlJc w:val="left"/>
      <w:rPr>
        <w:rFonts w:hint="eastAsia"/>
      </w:rPr>
    </w:lvl>
  </w:abstractNum>
  <w:abstractNum w:abstractNumId="2">
    <w:nsid w:val="7C3D0403"/>
    <w:multiLevelType w:val="multilevel"/>
    <w:tmpl w:val="7C3D0403"/>
    <w:lvl w:ilvl="0" w:tentative="0">
      <w:start w:val="1"/>
      <w:numFmt w:val="decimal"/>
      <w:pStyle w:val="8"/>
      <w:lvlText w:val="4.%1"/>
      <w:lvlJc w:val="left"/>
      <w:pPr>
        <w:ind w:left="561" w:hanging="420"/>
      </w:pPr>
      <w:rPr>
        <w:rFonts w:hint="eastAsia"/>
      </w:rPr>
    </w:lvl>
    <w:lvl w:ilvl="1" w:tentative="0">
      <w:start w:val="1"/>
      <w:numFmt w:val="lowerLetter"/>
      <w:lvlText w:val="%2)"/>
      <w:lvlJc w:val="left"/>
      <w:pPr>
        <w:ind w:left="981" w:hanging="420"/>
      </w:pPr>
    </w:lvl>
    <w:lvl w:ilvl="2" w:tentative="0">
      <w:start w:val="1"/>
      <w:numFmt w:val="lowerRoman"/>
      <w:lvlText w:val="%3."/>
      <w:lvlJc w:val="right"/>
      <w:pPr>
        <w:ind w:left="1401" w:hanging="420"/>
      </w:pPr>
    </w:lvl>
    <w:lvl w:ilvl="3" w:tentative="0">
      <w:start w:val="1"/>
      <w:numFmt w:val="decimal"/>
      <w:lvlText w:val="%4."/>
      <w:lvlJc w:val="left"/>
      <w:pPr>
        <w:ind w:left="1821" w:hanging="420"/>
      </w:pPr>
    </w:lvl>
    <w:lvl w:ilvl="4" w:tentative="0">
      <w:start w:val="1"/>
      <w:numFmt w:val="lowerLetter"/>
      <w:lvlText w:val="%5)"/>
      <w:lvlJc w:val="left"/>
      <w:pPr>
        <w:ind w:left="2241" w:hanging="420"/>
      </w:pPr>
    </w:lvl>
    <w:lvl w:ilvl="5" w:tentative="0">
      <w:start w:val="1"/>
      <w:numFmt w:val="lowerRoman"/>
      <w:lvlText w:val="%6."/>
      <w:lvlJc w:val="right"/>
      <w:pPr>
        <w:ind w:left="2661" w:hanging="420"/>
      </w:pPr>
    </w:lvl>
    <w:lvl w:ilvl="6" w:tentative="0">
      <w:start w:val="1"/>
      <w:numFmt w:val="decimal"/>
      <w:lvlText w:val="%7."/>
      <w:lvlJc w:val="left"/>
      <w:pPr>
        <w:ind w:left="3081" w:hanging="420"/>
      </w:pPr>
    </w:lvl>
    <w:lvl w:ilvl="7" w:tentative="0">
      <w:start w:val="1"/>
      <w:numFmt w:val="lowerLetter"/>
      <w:lvlText w:val="%8)"/>
      <w:lvlJc w:val="left"/>
      <w:pPr>
        <w:ind w:left="3501" w:hanging="420"/>
      </w:pPr>
    </w:lvl>
    <w:lvl w:ilvl="8" w:tentative="0">
      <w:start w:val="1"/>
      <w:numFmt w:val="lowerRoman"/>
      <w:lvlText w:val="%9."/>
      <w:lvlJc w:val="right"/>
      <w:pPr>
        <w:ind w:left="3921"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333122"/>
    <w:rsid w:val="196E44BD"/>
    <w:rsid w:val="699A2A6C"/>
    <w:rsid w:val="793331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lock Text"/>
    <w:basedOn w:val="1"/>
    <w:qFormat/>
    <w:uiPriority w:val="0"/>
    <w:pPr>
      <w:spacing w:after="120"/>
      <w:ind w:left="1440" w:leftChars="700" w:right="1440" w:rightChars="700"/>
    </w:pPr>
  </w:style>
  <w:style w:type="paragraph" w:customStyle="1" w:styleId="6">
    <w:name w:val="文档标题"/>
    <w:basedOn w:val="1"/>
    <w:qFormat/>
    <w:uiPriority w:val="0"/>
    <w:pPr>
      <w:tabs>
        <w:tab w:val="left" w:pos="0"/>
      </w:tabs>
      <w:autoSpaceDE w:val="0"/>
      <w:autoSpaceDN w:val="0"/>
      <w:adjustRightInd w:val="0"/>
      <w:spacing w:before="300" w:after="300"/>
      <w:jc w:val="center"/>
      <w:outlineLvl w:val="0"/>
    </w:pPr>
    <w:rPr>
      <w:rFonts w:ascii="Arial" w:hAnsi="Arial" w:eastAsia="华文仿宋" w:cs="Times New Roman"/>
      <w:b/>
      <w:snapToGrid w:val="0"/>
      <w:kern w:val="0"/>
      <w:sz w:val="32"/>
      <w:szCs w:val="36"/>
    </w:rPr>
  </w:style>
  <w:style w:type="character" w:customStyle="1" w:styleId="7">
    <w:name w:val="样式2 Char"/>
    <w:basedOn w:val="5"/>
    <w:link w:val="8"/>
    <w:qFormat/>
    <w:uiPriority w:val="0"/>
    <w:rPr>
      <w:rFonts w:eastAsia="华文仿宋" w:cs="Cambria Math" w:asciiTheme="minorEastAsia" w:hAnsiTheme="minorEastAsia"/>
      <w:kern w:val="0"/>
      <w:szCs w:val="21"/>
    </w:rPr>
  </w:style>
  <w:style w:type="paragraph" w:customStyle="1" w:styleId="8">
    <w:name w:val="样式2"/>
    <w:basedOn w:val="3"/>
    <w:link w:val="7"/>
    <w:qFormat/>
    <w:uiPriority w:val="0"/>
    <w:pPr>
      <w:keepLines w:val="0"/>
      <w:widowControl/>
      <w:numPr>
        <w:ilvl w:val="0"/>
        <w:numId w:val="1"/>
      </w:numPr>
      <w:tabs>
        <w:tab w:val="left" w:pos="432"/>
        <w:tab w:val="left" w:pos="576"/>
        <w:tab w:val="left" w:pos="715"/>
        <w:tab w:val="left" w:pos="6530"/>
      </w:tabs>
      <w:spacing w:before="240" w:after="240" w:line="240" w:lineRule="auto"/>
      <w:ind w:left="142" w:firstLine="0"/>
      <w:outlineLvl w:val="9"/>
    </w:pPr>
    <w:rPr>
      <w:rFonts w:eastAsia="华文仿宋" w:cs="Cambria Math" w:asciiTheme="minorEastAsia" w:hAnsiTheme="minorEastAsia"/>
      <w:b w:val="0"/>
      <w:bCs w:val="0"/>
      <w:kern w:val="0"/>
      <w:szCs w:val="21"/>
    </w:rPr>
  </w:style>
  <w:style w:type="paragraph" w:customStyle="1" w:styleId="9">
    <w:name w:val="样式3"/>
    <w:basedOn w:val="3"/>
    <w:qFormat/>
    <w:uiPriority w:val="0"/>
    <w:pPr>
      <w:keepLines w:val="0"/>
      <w:widowControl/>
      <w:tabs>
        <w:tab w:val="left" w:pos="432"/>
        <w:tab w:val="left" w:pos="860"/>
      </w:tabs>
      <w:spacing w:before="240" w:after="240" w:line="240" w:lineRule="auto"/>
      <w:ind w:firstLine="200" w:firstLineChars="200"/>
      <w:outlineLvl w:val="9"/>
    </w:pPr>
    <w:rPr>
      <w:rFonts w:ascii="方正仿宋_GBK" w:hAnsi="宋体" w:eastAsia="华文仿宋" w:cs="Times New Roman"/>
      <w:b w:val="0"/>
      <w:bCs w:val="0"/>
      <w:kern w:val="0"/>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2021-05-02T09:46:00Z</dcterms:created>
  <dc:creator>张家伟</dc:creator>
  <cp:lastModifiedBy>Roy</cp:lastModifiedBy>
  <dcterms:modified xsi:type="dcterms:W3CDTF">2021-05-08T02:24:55Z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32233A8E3D0347C4BAFC507BE8B77632</vt:lpwstr>
  </property>
</Properties>
</file>